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Arial"/>
          <w:b/>
          <w:b/>
          <w:bCs/>
          <w:color w:val="000000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154545" cy="999045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545" cy="999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 xml:space="preserve"> </w:t>
      </w:r>
      <w:r>
        <w:rPr>
          <w:rFonts w:eastAsia="Times New Roman" w:cs="Arial"/>
          <w:color w:val="00000A"/>
          <w:sz w:val="24"/>
          <w:szCs w:val="24"/>
        </w:rPr>
        <w:t>взяткодателем оговариваются те деяния, которые от него требуется выполнить немедленно или в будущем.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b/>
          <w:bCs/>
          <w:color w:val="00000A"/>
          <w:sz w:val="24"/>
          <w:szCs w:val="24"/>
        </w:rPr>
        <w:tab/>
        <w:t xml:space="preserve">Взятка завуалированная </w:t>
      </w:r>
      <w:r>
        <w:rPr>
          <w:rFonts w:eastAsia="Times New Roman" w:cs="Arial"/>
          <w:color w:val="00000A"/>
          <w:sz w:val="24"/>
          <w:szCs w:val="24"/>
        </w:rPr>
        <w:t>- ситуация, при которой и взяткодатель, и взяткополучатель маскируют совместную преступную деятельность под правомерные акты поведения. При этом прямые требования (просьбы) взяткодателем могут не выдвигаться. Например, за общее покровительство по службе.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eastAsia="Times New Roman" w:cs="Arial"/>
          <w:b/>
          <w:bCs/>
          <w:color w:val="00000A"/>
          <w:sz w:val="24"/>
          <w:szCs w:val="24"/>
          <w:u w:val="single"/>
        </w:rPr>
        <w:t>ВЗЯТКОЙ МОГУТ БЫТЬ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b/>
          <w:bCs/>
          <w:color w:val="00000A"/>
          <w:sz w:val="24"/>
          <w:szCs w:val="24"/>
          <w:u w:val="none"/>
        </w:rPr>
        <w:tab/>
      </w:r>
      <w:r>
        <w:rPr>
          <w:rFonts w:eastAsia="Times New Roman" w:cs="Arial"/>
          <w:b/>
          <w:bCs/>
          <w:color w:val="00000A"/>
          <w:sz w:val="24"/>
          <w:szCs w:val="24"/>
          <w:u w:val="single"/>
        </w:rPr>
        <w:t xml:space="preserve">Предметы </w:t>
      </w:r>
      <w:r>
        <w:rPr>
          <w:rFonts w:eastAsia="Times New Roman" w:cs="Arial"/>
          <w:color w:val="00000A"/>
          <w:sz w:val="24"/>
          <w:szCs w:val="24"/>
        </w:rPr>
        <w:t>- деньги, в том числе валюта, банковские чеки и ценные бумаги, изделия из драгоценных металлов и камней, автомашины, продукты питания, видеотехника, бытовые приборы и другие товары, квартиры, дачи, загородные дома, гаражи, земельные участки и другая недвижимость.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b/>
          <w:bCs/>
          <w:color w:val="00000A"/>
          <w:sz w:val="24"/>
          <w:szCs w:val="24"/>
          <w:u w:val="none"/>
        </w:rPr>
        <w:tab/>
      </w:r>
      <w:r>
        <w:rPr>
          <w:rFonts w:eastAsia="Times New Roman" w:cs="Arial"/>
          <w:b/>
          <w:bCs/>
          <w:color w:val="00000A"/>
          <w:sz w:val="24"/>
          <w:szCs w:val="24"/>
          <w:u w:val="single"/>
        </w:rPr>
        <w:t xml:space="preserve">Услуги и выгоды </w:t>
      </w:r>
      <w:r>
        <w:rPr>
          <w:rFonts w:eastAsia="Times New Roman" w:cs="Arial"/>
          <w:color w:val="00000A"/>
          <w:sz w:val="24"/>
          <w:szCs w:val="24"/>
        </w:rPr>
        <w:t>- лечение, ремонтные и строительные работы, санаторные и туристические путевки, поездки за границу, оплата развлечений и других расходов безвозмездно или по заниженной стоимости.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b/>
          <w:bCs/>
          <w:color w:val="00000A"/>
          <w:sz w:val="24"/>
          <w:szCs w:val="24"/>
          <w:u w:val="none"/>
        </w:rPr>
        <w:tab/>
      </w:r>
      <w:r>
        <w:rPr>
          <w:rFonts w:eastAsia="Times New Roman" w:cs="Arial"/>
          <w:b/>
          <w:bCs/>
          <w:color w:val="00000A"/>
          <w:sz w:val="24"/>
          <w:szCs w:val="24"/>
          <w:u w:val="single"/>
        </w:rPr>
        <w:t xml:space="preserve">Завуалированная форма взятки </w:t>
      </w:r>
      <w:r>
        <w:rPr>
          <w:rFonts w:eastAsia="Times New Roman" w:cs="Arial"/>
          <w:color w:val="00000A"/>
          <w:sz w:val="24"/>
          <w:szCs w:val="24"/>
        </w:rPr>
        <w:t>- банковская ссуда в долг или под видом погашения несуществующего долга, оплата товаров, купленных по заниженной цене, покупка товаров по завышенной цене, заключение фиктивных трудовых договоров с выплатой зарплаты взяточнику, его родственникам, друзьям, получение льготного кредита, завышение гонораров за лекции, статьи, и книги, «случайный» выигрыш в казино, прощение долга, уменьшение арендной платы, увеличение процентных ставок по кредиту и т.д.</w:t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eastAsia="Times New Roman" w:cs="Arial"/>
          <w:b/>
          <w:bCs/>
          <w:color w:val="00000A"/>
          <w:sz w:val="24"/>
          <w:szCs w:val="24"/>
          <w:u w:val="single"/>
        </w:rPr>
        <w:t>КТО МОЖЕТ БЫТЬ ПРИВЛЕЧЕН К УГОЛОВНОЙ ОТВЕТСТВЕННОСТИ ЗА ПОЛУЧЕНИЕ ВЗЯТКИ?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ab/>
        <w:t>Взяткополучателем может быть признано только должностное лицо - представитель власти или чиновник, выполняющий организационно-распорядительные или административно-хозяйственные функции.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ab/>
        <w:t>Представитель власти - это государственный чиновник любого ранга - сотрудник областной или городской администрации, мэрии, министерства или ведомства, любого государственного учреждения, правоохранительного органа, воинской части или военкомата, судья, прокурор, следователь и т.д.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ab/>
        <w:t>Лицо, выполняющее организационно-распорядительные или административно-хозяйственные функции - это начальник финансового и хозяйственного подразделения государственного и муниципального органа, ЖЭКа, член государственной экспертной, призывной или экзаменационной комиссии, директор или завуч школы, ректор ВУЗа и декан факультета и т.д.</w:t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eastAsia="Times New Roman" w:cs="Arial"/>
          <w:b/>
          <w:bCs/>
          <w:color w:val="00000A"/>
          <w:sz w:val="24"/>
          <w:szCs w:val="24"/>
          <w:u w:val="single"/>
        </w:rPr>
        <w:t>ЧТО ТАКОЕ ПОДКУП?</w:t>
      </w:r>
    </w:p>
    <w:p>
      <w:pPr>
        <w:pStyle w:val="Normal"/>
        <w:spacing w:lineRule="auto" w:line="240" w:before="0" w:after="0"/>
        <w:ind w:left="0" w:right="0" w:hanging="0"/>
        <w:jc w:val="both"/>
        <w:rPr/>
      </w:pPr>
      <w:r>
        <w:rPr>
          <w:rFonts w:eastAsia="Times New Roman" w:cs="Arial"/>
          <w:color w:val="00000A"/>
          <w:sz w:val="24"/>
          <w:szCs w:val="24"/>
        </w:rPr>
        <w:tab/>
        <w:t xml:space="preserve">«Взятка» лицу, выполняющему управленческие функции в различных органах власти, коммерческих и некоммерческих предприятиях и организациях, руководящему функционеру политической партии и т.д. - в Уголовном кодексе Российской Федерации именуется коммерческим подкупом </w:t>
      </w:r>
      <w:r>
        <w:rPr>
          <w:rFonts w:eastAsia="Times New Roman" w:cs="Arial"/>
          <w:b/>
          <w:bCs/>
          <w:color w:val="00000A"/>
          <w:sz w:val="24"/>
          <w:szCs w:val="24"/>
        </w:rPr>
        <w:t>(ст. 204).</w:t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eastAsia="Times New Roman" w:cs="Arial"/>
          <w:b/>
          <w:bCs/>
          <w:color w:val="00000A"/>
          <w:sz w:val="24"/>
          <w:szCs w:val="24"/>
          <w:u w:val="single"/>
        </w:rPr>
        <w:t>НАКАЗАНИЕ ЗА ВЗЯТКУ И КОММЕРЧЕСКИЙ ПОДКУП</w:t>
      </w:r>
    </w:p>
    <w:p>
      <w:pPr>
        <w:pStyle w:val="Normal"/>
        <w:spacing w:lineRule="auto" w:line="240" w:before="0" w:after="0"/>
        <w:ind w:left="0" w:right="0" w:hanging="0"/>
        <w:rPr>
          <w:rFonts w:eastAsia="Times New Roman" w:cs="Arial"/>
          <w:color w:val="00000A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Получение взятки рассматривается Уголовным кодексом Российской Федерации, как более общественно опасное деяние, нежели дача взятки.</w:t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>
          <w:sz w:val="20"/>
          <w:szCs w:val="20"/>
        </w:rPr>
      </w:pPr>
      <w:r>
        <w:rPr>
          <w:rFonts w:eastAsia="Times New Roman" w:cs="Arial"/>
          <w:b/>
          <w:bCs/>
          <w:color w:val="00000A"/>
          <w:sz w:val="24"/>
          <w:szCs w:val="24"/>
        </w:rPr>
        <w:t>Получение взятки (ст. 290 УК РФ):</w:t>
      </w:r>
    </w:p>
    <w:tbl>
      <w:tblPr>
        <w:tblW w:w="13686" w:type="dxa"/>
        <w:jc w:val="left"/>
        <w:tblInd w:w="67" w:type="dxa"/>
        <w:tblBorders>
          <w:top w:val="single" w:sz="6" w:space="0" w:color="777777"/>
          <w:left w:val="single" w:sz="6" w:space="0" w:color="777777"/>
          <w:bottom w:val="single" w:sz="6" w:space="0" w:color="777777"/>
          <w:right w:val="single" w:sz="6" w:space="0" w:color="777777"/>
          <w:insideH w:val="single" w:sz="6" w:space="0" w:color="777777"/>
          <w:insideV w:val="single" w:sz="6" w:space="0" w:color="777777"/>
        </w:tblBorders>
        <w:tblCellMar>
          <w:top w:w="95" w:type="dxa"/>
          <w:left w:w="48" w:type="dxa"/>
          <w:bottom w:w="95" w:type="dxa"/>
          <w:right w:w="136" w:type="dxa"/>
        </w:tblCellMar>
      </w:tblPr>
      <w:tblGrid>
        <w:gridCol w:w="4089"/>
        <w:gridCol w:w="9596"/>
      </w:tblGrid>
      <w:tr>
        <w:trPr/>
        <w:tc>
          <w:tcPr>
            <w:tcW w:w="4089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A"/>
                <w:sz w:val="20"/>
                <w:szCs w:val="20"/>
              </w:rPr>
              <w:t>Преступление</w:t>
            </w:r>
          </w:p>
        </w:tc>
        <w:tc>
          <w:tcPr>
            <w:tcW w:w="959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A"/>
                <w:sz w:val="20"/>
                <w:szCs w:val="20"/>
              </w:rPr>
              <w:t>Наказание</w:t>
            </w:r>
          </w:p>
        </w:tc>
      </w:tr>
      <w:tr>
        <w:trPr>
          <w:trHeight w:val="1369" w:hRule="atLeast"/>
        </w:trPr>
        <w:tc>
          <w:tcPr>
            <w:tcW w:w="4089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>Совершение преступления группой лиц по предварительному сговору или организованной группой, с вымогательством или в крупном размере (свыше 150 тыс. руб.).</w:t>
            </w:r>
          </w:p>
        </w:tc>
        <w:tc>
          <w:tcPr>
            <w:tcW w:w="959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>· лишение свободы на срок от семи до двенадцати лет;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>· штраф в размере до одного млн. руб. либо без такового;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>· штраф в размере заработной платы или иного дохода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Times New Roman" w:cs="Arial"/>
                <w:color w:val="00000A"/>
                <w:sz w:val="20"/>
                <w:szCs w:val="20"/>
              </w:rPr>
              <w:t>осужденного за период до пяти лет.</w:t>
            </w:r>
          </w:p>
        </w:tc>
      </w:tr>
      <w:tr>
        <w:trPr/>
        <w:tc>
          <w:tcPr>
            <w:tcW w:w="4089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>Совершение преступления лицом, занимающим государственную должность Российской Федерации, субъекта Российской Федерации, главой органа местного самоуправления.</w:t>
            </w:r>
          </w:p>
        </w:tc>
        <w:tc>
          <w:tcPr>
            <w:tcW w:w="959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>· лишение свободы на срок от пяти до десяти лет;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 xml:space="preserve">· лишение права занимать определенные должности или 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>заниматься определенной деятельностью на срок до трех лет.</w:t>
            </w:r>
          </w:p>
        </w:tc>
      </w:tr>
      <w:tr>
        <w:trPr/>
        <w:tc>
          <w:tcPr>
            <w:tcW w:w="4089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>Получение взятки должностным лицом за незаконные действия (бездействие).</w:t>
            </w:r>
          </w:p>
        </w:tc>
        <w:tc>
          <w:tcPr>
            <w:tcW w:w="959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>· лишение свободы от трех до семи лет;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 xml:space="preserve">· лишение права занимать определенные должности или 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>заниматься определенной деятельностью на срок до трех лет.</w:t>
            </w:r>
          </w:p>
        </w:tc>
      </w:tr>
      <w:tr>
        <w:trPr/>
        <w:tc>
          <w:tcPr>
            <w:tcW w:w="4089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>Получение взятки за действия, которые входят в служебные полномочия должностного лица</w:t>
            </w:r>
          </w:p>
        </w:tc>
        <w:tc>
          <w:tcPr>
            <w:tcW w:w="959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>· лишение свободы на срок до пяти лет;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 xml:space="preserve">· лишение права занимать определенные должности или 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>заниматься определенной деятельностью на срок до трех лет;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>· штраф в размере от 100 тыс. до 500 тыс. руб.;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>· штраф в размере заработной платы или иного дохода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Times New Roman" w:cs="Arial"/>
                <w:color w:val="00000A"/>
                <w:sz w:val="20"/>
                <w:szCs w:val="20"/>
              </w:rPr>
              <w:t>осужденного за период от одного года до трех лет.</w:t>
            </w:r>
          </w:p>
        </w:tc>
      </w:tr>
      <w:tr>
        <w:trPr/>
        <w:tc>
          <w:tcPr>
            <w:tcW w:w="4089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>Совершение преступления в особо крупном размере (свыше 1млн. руб.).</w:t>
            </w:r>
          </w:p>
        </w:tc>
        <w:tc>
          <w:tcPr>
            <w:tcW w:w="9596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 xml:space="preserve">· лишение свободы на срок от восьми до пятнадцати лет 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>со штрафом в размере семидесятикратной суммы взятки;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 xml:space="preserve">· штраф в размере от восьмидесятикратной до стократной 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 xml:space="preserve">суммы взятки с лишением права занимать определенные 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 xml:space="preserve">должности или заниматься определенной деятельностью 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Arial"/>
                <w:color w:val="00000A"/>
                <w:sz w:val="20"/>
                <w:szCs w:val="20"/>
              </w:rPr>
              <w:t>на срок до трех лет.</w:t>
            </w:r>
          </w:p>
        </w:tc>
      </w:tr>
    </w:tbl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0"/>
          <w:szCs w:val="20"/>
        </w:rPr>
      </w:pPr>
      <w:r>
        <w:rPr>
          <w:rFonts w:eastAsia="Times New Roman" w:cs="Arial"/>
          <w:b/>
          <w:bCs/>
          <w:color w:val="00000A"/>
          <w:sz w:val="20"/>
          <w:szCs w:val="20"/>
        </w:rPr>
        <w:t>Дача взятки (ст. 291 УК РФ):</w:t>
      </w:r>
    </w:p>
    <w:tbl>
      <w:tblPr>
        <w:tblW w:w="13494" w:type="dxa"/>
        <w:jc w:val="left"/>
        <w:tblInd w:w="-18" w:type="dxa"/>
        <w:tblBorders>
          <w:top w:val="single" w:sz="6" w:space="0" w:color="777777"/>
          <w:left w:val="single" w:sz="6" w:space="0" w:color="777777"/>
          <w:bottom w:val="single" w:sz="6" w:space="0" w:color="777777"/>
          <w:right w:val="single" w:sz="6" w:space="0" w:color="777777"/>
          <w:insideH w:val="single" w:sz="6" w:space="0" w:color="777777"/>
          <w:insideV w:val="single" w:sz="6" w:space="0" w:color="777777"/>
        </w:tblBorders>
        <w:tblCellMar>
          <w:top w:w="95" w:type="dxa"/>
          <w:left w:w="48" w:type="dxa"/>
          <w:bottom w:w="95" w:type="dxa"/>
          <w:right w:w="136" w:type="dxa"/>
        </w:tblCellMar>
      </w:tblPr>
      <w:tblGrid>
        <w:gridCol w:w="3963"/>
        <w:gridCol w:w="9530"/>
      </w:tblGrid>
      <w:tr>
        <w:trPr/>
        <w:tc>
          <w:tcPr>
            <w:tcW w:w="3963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A"/>
                <w:sz w:val="20"/>
                <w:szCs w:val="20"/>
              </w:rPr>
              <w:t>Преступление</w:t>
            </w:r>
          </w:p>
        </w:tc>
        <w:tc>
          <w:tcPr>
            <w:tcW w:w="9530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A"/>
                <w:sz w:val="20"/>
                <w:szCs w:val="20"/>
              </w:rPr>
              <w:t>Наказание</w:t>
            </w:r>
          </w:p>
        </w:tc>
      </w:tr>
      <w:tr>
        <w:trPr/>
        <w:tc>
          <w:tcPr>
            <w:tcW w:w="3963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Дача взятки должностному лицу лично или через посредника</w:t>
            </w:r>
          </w:p>
        </w:tc>
        <w:tc>
          <w:tcPr>
            <w:tcW w:w="9530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widowControl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72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штраф в размере до 200 тыс. рублей;</w:t>
            </w:r>
          </w:p>
          <w:p>
            <w:pPr>
              <w:pStyle w:val="Normal"/>
              <w:widowControl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72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штраф в размере заработной платы или иного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дохода за период до восемнадцати месяцев;</w:t>
            </w:r>
          </w:p>
          <w:p>
            <w:pPr>
              <w:pStyle w:val="Normal"/>
              <w:widowControl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72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 xml:space="preserve">исправительные работы на срок от одного года 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до двух лет;</w:t>
            </w:r>
          </w:p>
          <w:p>
            <w:pPr>
              <w:pStyle w:val="Normal"/>
              <w:widowControl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72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арест на срок от трех до шести месяцев;</w:t>
            </w:r>
          </w:p>
          <w:p>
            <w:pPr>
              <w:pStyle w:val="Normal"/>
              <w:widowControl/>
              <w:numPr>
                <w:ilvl w:val="0"/>
                <w:numId w:val="1"/>
              </w:numPr>
              <w:suppressAutoHyphens w:val="true"/>
              <w:spacing w:lineRule="auto" w:line="240" w:before="0" w:after="0"/>
              <w:ind w:left="72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лишение свободы на срок до трех лет.</w:t>
            </w:r>
          </w:p>
        </w:tc>
      </w:tr>
      <w:tr>
        <w:trPr/>
        <w:tc>
          <w:tcPr>
            <w:tcW w:w="3963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Дача взятки должностному лицу за совершение им заведомо незаконных действий (бездействие)</w:t>
            </w:r>
          </w:p>
        </w:tc>
        <w:tc>
          <w:tcPr>
            <w:tcW w:w="9530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· штраф в размере от 100 тыс. до 500 тыс. рублей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· штраф в размере заработной платы или иного дохода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за период от одного года до трех лет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· лишение свободы на срок до восьми лет.</w:t>
            </w:r>
          </w:p>
        </w:tc>
      </w:tr>
    </w:tbl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0"/>
          <w:szCs w:val="20"/>
        </w:rPr>
      </w:pPr>
      <w:r>
        <w:rPr>
          <w:rFonts w:eastAsia="Times New Roman" w:cs="Arial"/>
          <w:b/>
          <w:bCs/>
          <w:color w:val="00000A"/>
          <w:sz w:val="20"/>
          <w:szCs w:val="20"/>
        </w:rPr>
        <w:t>Коммерческий подкуп (ст. 204 УК РФ):</w:t>
      </w:r>
    </w:p>
    <w:tbl>
      <w:tblPr>
        <w:tblW w:w="13073" w:type="dxa"/>
        <w:jc w:val="left"/>
        <w:tblInd w:w="62" w:type="dxa"/>
        <w:tblBorders>
          <w:top w:val="single" w:sz="6" w:space="0" w:color="777777"/>
          <w:left w:val="single" w:sz="6" w:space="0" w:color="777777"/>
          <w:bottom w:val="single" w:sz="6" w:space="0" w:color="777777"/>
          <w:right w:val="single" w:sz="6" w:space="0" w:color="777777"/>
          <w:insideH w:val="single" w:sz="6" w:space="0" w:color="777777"/>
          <w:insideV w:val="single" w:sz="6" w:space="0" w:color="777777"/>
        </w:tblBorders>
        <w:tblCellMar>
          <w:top w:w="95" w:type="dxa"/>
          <w:left w:w="48" w:type="dxa"/>
          <w:bottom w:w="95" w:type="dxa"/>
          <w:right w:w="136" w:type="dxa"/>
        </w:tblCellMar>
      </w:tblPr>
      <w:tblGrid>
        <w:gridCol w:w="3621"/>
        <w:gridCol w:w="9451"/>
      </w:tblGrid>
      <w:tr>
        <w:trPr/>
        <w:tc>
          <w:tcPr>
            <w:tcW w:w="3621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A"/>
                <w:sz w:val="20"/>
                <w:szCs w:val="20"/>
              </w:rPr>
              <w:t>Преступление</w:t>
            </w:r>
          </w:p>
        </w:tc>
        <w:tc>
          <w:tcPr>
            <w:tcW w:w="9451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A"/>
                <w:sz w:val="20"/>
                <w:szCs w:val="20"/>
              </w:rPr>
              <w:t>Наказание</w:t>
            </w:r>
          </w:p>
        </w:tc>
      </w:tr>
      <w:tr>
        <w:trPr/>
        <w:tc>
          <w:tcPr>
            <w:tcW w:w="3621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Передача денег и оказание услуг имущественного характера одним лицом</w:t>
            </w:r>
          </w:p>
        </w:tc>
        <w:tc>
          <w:tcPr>
            <w:tcW w:w="9451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· штраф в размере до 200 тыс. руб.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 xml:space="preserve">· штраф в размере заработной платы или иного дохода 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осужденного за период до восемнадцати месяцев,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 xml:space="preserve">· лишение права занимать определенные должности или 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заниматься определенной деятельностью на срок до двух лет,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· ограничение свободы на срок до двух лет,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· лишение свободы на срок до трех лет.</w:t>
            </w:r>
          </w:p>
        </w:tc>
      </w:tr>
      <w:tr>
        <w:trPr/>
        <w:tc>
          <w:tcPr>
            <w:tcW w:w="3621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Передача денег и оказание услуг имущественного характера группой лиц</w:t>
            </w:r>
          </w:p>
        </w:tc>
        <w:tc>
          <w:tcPr>
            <w:tcW w:w="9451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widowControl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штраф в размере от 100 тыс. руб. до 300 тыс. руб.</w:t>
            </w:r>
          </w:p>
          <w:p>
            <w:pPr>
              <w:pStyle w:val="Normal"/>
              <w:widowControl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 xml:space="preserve">штраф в размере заработной платы или иного 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дохода осужденного за период от одного года до двух лет,</w:t>
            </w:r>
          </w:p>
          <w:p>
            <w:pPr>
              <w:pStyle w:val="Normal"/>
              <w:widowControl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ограничение свободы на срок до четырех лет,</w:t>
            </w:r>
          </w:p>
          <w:p>
            <w:pPr>
              <w:pStyle w:val="Normal"/>
              <w:widowControl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арест на срок от трех до шести месяцев,</w:t>
            </w:r>
          </w:p>
          <w:p>
            <w:pPr>
              <w:pStyle w:val="Normal"/>
              <w:widowControl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лишение свободы на срок до четырех лет .</w:t>
            </w:r>
          </w:p>
        </w:tc>
      </w:tr>
      <w:tr>
        <w:trPr/>
        <w:tc>
          <w:tcPr>
            <w:tcW w:w="3621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Получение денег и пользование услугами имущественного характера одним лицом без вымогательства</w:t>
            </w:r>
          </w:p>
        </w:tc>
        <w:tc>
          <w:tcPr>
            <w:tcW w:w="9451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widowControl/>
              <w:numPr>
                <w:ilvl w:val="0"/>
                <w:numId w:val="3"/>
              </w:numPr>
              <w:suppressAutoHyphens w:val="true"/>
              <w:spacing w:lineRule="auto" w:line="240" w:before="0" w:after="0"/>
              <w:ind w:left="720" w:right="0" w:hang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лишение свободы на срок до семи лет;</w:t>
            </w:r>
          </w:p>
          <w:p>
            <w:pPr>
              <w:pStyle w:val="Normal"/>
              <w:widowControl/>
              <w:numPr>
                <w:ilvl w:val="0"/>
                <w:numId w:val="3"/>
              </w:numPr>
              <w:suppressAutoHyphens w:val="true"/>
              <w:spacing w:lineRule="auto" w:line="240" w:before="0" w:after="0"/>
              <w:ind w:left="720" w:right="0" w:hang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 xml:space="preserve">лишение права занимать определенные должности 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или заниматься определенной деятельностью на срок до трех лет;</w:t>
            </w:r>
          </w:p>
          <w:p>
            <w:pPr>
              <w:pStyle w:val="Normal"/>
              <w:widowControl/>
              <w:numPr>
                <w:ilvl w:val="0"/>
                <w:numId w:val="3"/>
              </w:numPr>
              <w:suppressAutoHyphens w:val="true"/>
              <w:spacing w:lineRule="auto" w:line="240" w:before="0" w:after="0"/>
              <w:ind w:left="720" w:right="0" w:hang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штраф в размере от 100 тыс. до 500 тыс. руб.;</w:t>
            </w:r>
          </w:p>
          <w:p>
            <w:pPr>
              <w:pStyle w:val="Normal"/>
              <w:widowControl/>
              <w:numPr>
                <w:ilvl w:val="0"/>
                <w:numId w:val="3"/>
              </w:numPr>
              <w:suppressAutoHyphens w:val="true"/>
              <w:spacing w:lineRule="auto" w:line="240" w:before="0" w:after="0"/>
              <w:ind w:left="720" w:right="0" w:hang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 xml:space="preserve">штраф в размере заработной платы или иного дохода 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осужденного за период от одного года до трех лет;</w:t>
            </w:r>
          </w:p>
        </w:tc>
      </w:tr>
      <w:tr>
        <w:trPr/>
        <w:tc>
          <w:tcPr>
            <w:tcW w:w="3621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Получение денег и пользование услугами имущественного характера по предварительному сговору или сопряженное с вымогательством</w:t>
            </w:r>
          </w:p>
        </w:tc>
        <w:tc>
          <w:tcPr>
            <w:tcW w:w="9451" w:type="dxa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  <w:insideH w:val="single" w:sz="6" w:space="0" w:color="777777"/>
              <w:insideV w:val="single" w:sz="6" w:space="0" w:color="777777"/>
            </w:tcBorders>
            <w:shd w:fill="FCFCFC"/>
            <w:tcMar>
              <w:left w:w="48" w:type="dxa"/>
            </w:tcMar>
          </w:tcPr>
          <w:p>
            <w:pPr>
              <w:pStyle w:val="Normal"/>
              <w:widowControl/>
              <w:numPr>
                <w:ilvl w:val="0"/>
                <w:numId w:val="4"/>
              </w:numPr>
              <w:suppressAutoHyphens w:val="true"/>
              <w:spacing w:lineRule="auto" w:line="240" w:before="0" w:after="0"/>
              <w:ind w:left="72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лишение свободы на срок от семи до двенадцати лет;</w:t>
            </w:r>
          </w:p>
          <w:p>
            <w:pPr>
              <w:pStyle w:val="Normal"/>
              <w:widowControl/>
              <w:numPr>
                <w:ilvl w:val="0"/>
                <w:numId w:val="4"/>
              </w:numPr>
              <w:suppressAutoHyphens w:val="true"/>
              <w:spacing w:lineRule="auto" w:line="240" w:before="0" w:after="0"/>
              <w:ind w:left="72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штраф в размере до 1 млн. руб.;</w:t>
            </w:r>
          </w:p>
          <w:p>
            <w:pPr>
              <w:pStyle w:val="Normal"/>
              <w:widowControl/>
              <w:numPr>
                <w:ilvl w:val="0"/>
                <w:numId w:val="4"/>
              </w:numPr>
              <w:suppressAutoHyphens w:val="true"/>
              <w:spacing w:lineRule="auto" w:line="240" w:before="0" w:after="0"/>
              <w:ind w:left="72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штраф в размере заработной платы или иного дохода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осужденного за период до пяти лет;</w:t>
            </w:r>
          </w:p>
          <w:p>
            <w:pPr>
              <w:pStyle w:val="Normal"/>
              <w:widowControl/>
              <w:numPr>
                <w:ilvl w:val="0"/>
                <w:numId w:val="4"/>
              </w:numPr>
              <w:suppressAutoHyphens w:val="true"/>
              <w:spacing w:lineRule="auto" w:line="240" w:before="0" w:after="0"/>
              <w:ind w:left="72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 xml:space="preserve">лишение права занимать определенные должности 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A"/>
                <w:sz w:val="20"/>
                <w:szCs w:val="20"/>
              </w:rPr>
              <w:t>или заниматься определенной деятельностью на срок до трех лет.</w:t>
            </w:r>
          </w:p>
        </w:tc>
      </w:tr>
    </w:tbl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 w:eastAsia="SimSun" w:cs="Mangal"/>
          <w:color w:val="00000A"/>
          <w:sz w:val="20"/>
          <w:szCs w:val="20"/>
          <w:lang w:val="ru-RU" w:eastAsia="zh-CN" w:bidi="hi-IN"/>
        </w:rPr>
      </w:pPr>
      <w:r>
        <w:rPr>
          <w:rFonts w:eastAsia="SimSun" w:cs="Mangal"/>
          <w:color w:val="00000A"/>
          <w:sz w:val="20"/>
          <w:szCs w:val="20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eastAsia="Times New Roman" w:cs="Arial"/>
          <w:b/>
          <w:bCs/>
          <w:color w:val="00000A"/>
          <w:sz w:val="24"/>
          <w:szCs w:val="24"/>
          <w:u w:val="single"/>
        </w:rPr>
        <w:t>ВЗЯТКА ИЛИ ПОДКУП ЧЕРЕЗ ПОСРЕДНИКА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b/>
          <w:bCs/>
          <w:color w:val="00000A"/>
          <w:sz w:val="24"/>
          <w:szCs w:val="24"/>
        </w:rPr>
        <w:tab/>
        <w:t xml:space="preserve">Взятка или коммерческий подкуп </w:t>
      </w:r>
      <w:r>
        <w:rPr>
          <w:rFonts w:eastAsia="Times New Roman" w:cs="Arial"/>
          <w:color w:val="00000A"/>
          <w:sz w:val="24"/>
          <w:szCs w:val="24"/>
        </w:rPr>
        <w:t>нередко осуществляются через посредников — подчиненных сотрудников или специально нанятых для этого лиц, которые рассматриваются Уголовным кодексом Российской Федерации как пособники преступления.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ab/>
        <w:t>Гражданин, давший взятку или совершивший коммерческий подкуп, может быть освобожден от ответственности, если: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· установлен факт вымогательства;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· гражданин добровольно сообщил в правоохранительные органы о содеянном.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ab/>
        <w:t>Не может быть признано добровольным заявление о даче взятки или коммерческом подкупе, если правоохранительным органам стало известно об этом из других источников.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b/>
          <w:bCs/>
          <w:color w:val="00000A"/>
          <w:sz w:val="24"/>
          <w:szCs w:val="24"/>
        </w:rPr>
        <w:tab/>
        <w:t>Заведомо ложный донос о вымогательстве взятки или коммерческом подкупе рассматривается Уголовным кодексом Российской Федерации как преступление и наказывается лишением свободы на срок до шести лет (ст. 306).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ab/>
        <w:t>Взятка может быть предложена как на прямую , так и косвенным образом.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eastAsia="Times New Roman" w:cs="Arial"/>
          <w:b/>
          <w:bCs/>
          <w:color w:val="00000A"/>
          <w:sz w:val="24"/>
          <w:szCs w:val="24"/>
          <w:u w:val="single"/>
        </w:rPr>
        <w:t>НЕКОТОРЫЕ КОСВЕННЫЕ ПРИЗНАКИ ПРЕДЛОЖЕНИЯ ВЗЯТКИ: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ab/>
        <w:t>1. Разговор о возможной взятке носит иносказательный характер, речь взяткодателя состоит из односложных предложений, не содержащих открытых заявлений о том, что при положительном решении спорного вопроса он передаст ему деньги или окажет какие-либо услуги; никакие «опасные» выражения при этом не допускаются.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ab/>
        <w:t>2. В ходе беседы взяткодатель, при наличии свидетелей или аудио, видеотехники, жестами или мимикой дает понять, что готов обсудить возможности решения этого вопроса в другой обстановке (в другое время, в другом месте).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ab/>
        <w:t>3. Сумма или характер взятки не озвучиваются; вместе с тем соответствующие цифры могут быть написаны на листке бумаги, набраны на калькуляторе или компьютере и продемонстрированы потенциальному взяткополучателю.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ab/>
        <w:t>4. Взяткодатель может неожиданно прервать беседу и под благовидным предлогом покинуть помещение, оставив при этом папку с материалами, конверт, портфель, сверток.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ab/>
        <w:t>5. Взяткодатель может переадресовать продолжение контакта другому человеку, напрямую не связанному с решением вопроса.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Признаки коммерческого подкупа аналогичны признакам взятки.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eastAsia="Times New Roman" w:cs="Arial"/>
          <w:b/>
          <w:bCs/>
          <w:color w:val="00000A"/>
          <w:sz w:val="24"/>
          <w:szCs w:val="24"/>
          <w:u w:val="single"/>
        </w:rPr>
        <w:t xml:space="preserve">ВЗЯТКА И ПОДАРОК </w:t>
      </w:r>
      <w:r>
        <w:rPr>
          <w:rFonts w:eastAsia="Times New Roman" w:cs="Arial"/>
          <w:color w:val="00000A"/>
          <w:sz w:val="24"/>
          <w:szCs w:val="24"/>
          <w:u w:val="single"/>
        </w:rPr>
        <w:t xml:space="preserve"> (важное разъяснение).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ab/>
        <w:t>Существует отличие взятки - вознаграждения от подарка. Служащему органа власти и управления в связи с исполнением им должностных обязанностей запрещено получать вознаграждение от физических и юридических лиц: подарки, денежные выплаты, ссуды, любые услуги имущественного характера, оплату развлечений, отдыха, транспортных расходов и т.д. Подарки, полученные служащим в связи с протокольными мероприятиями, со служебными командировками и другими официальными мероприятиями, признаются федеральной собственностью, собственностью субъекта РФ либо муниципальной собственностью и должны передаваться гражданским и муниципальным служащим по акту в тот орган, в котором указанное лицо служит.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ab/>
        <w:t>Тем не менее, статьей 575 Гражданского кодекса РФ не допускается дарение, за исключением обычных подарков, стоимость которых не превышает трех тысяч рублей.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eastAsia="Times New Roman" w:cs="Arial"/>
          <w:b/>
          <w:bCs/>
          <w:color w:val="00000A"/>
          <w:sz w:val="24"/>
          <w:szCs w:val="24"/>
          <w:u w:val="single"/>
        </w:rPr>
        <w:t>ВАШИ ДЕЙСТВИЯ В СЛУЧАЕ ПРЕДЛОЖЕНИЯ ИЛИ ВЫМОГАТЕЛЬСТВА ВЗЯТКИ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· вести себя крайне осторожно, вежливо, без заискивания, не допуская опрометчивых высказываний, которые могли бы трактоваться взяткодателем (взятковымогателем) либо как готовность, либо как категорический отказ принять (дать) взятку;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· внимательно выслушать и точно запомнить предложенные Вам условия (размеры сумм, наименование товаров и характер услуг, сроки и способы передачи взятки, форма коммерческого подкупа, последовательность решения вопросов);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· постараться перенести вопрос о времени и месте передачи взятки до следующей беседы и предложить хорошо знакомое Вам место для следующей встречи;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· не берите инициативу в разговоре на себя, больше «работайте на прием», позволяйте потенциальному взяткополучателю (взяткодателю) «выговориться», сообщить Вам как можно больше информации;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· при наличии у Вас диктофона постараться записать (скрытно) предложение о взятке или ее вымогательстве.</w:t>
      </w:r>
    </w:p>
    <w:p>
      <w:pPr>
        <w:pStyle w:val="Normal"/>
        <w:spacing w:lineRule="auto" w:line="240" w:before="0" w:after="0"/>
        <w:ind w:left="0" w:right="0" w:hanging="0"/>
        <w:jc w:val="center"/>
        <w:rPr/>
      </w:pPr>
      <w:r>
        <w:rPr>
          <w:rFonts w:eastAsia="Times New Roman" w:cs="Arial"/>
          <w:b/>
          <w:bCs/>
          <w:color w:val="00000A"/>
          <w:sz w:val="24"/>
          <w:szCs w:val="24"/>
          <w:u w:val="single"/>
        </w:rPr>
        <w:t xml:space="preserve">ЧТО НЕОБХОДИМО ПРЕДПРИНЯТЬ СРАЗУ ПОСЛЕ </w:t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eastAsia="Times New Roman" w:cs="Arial"/>
          <w:b/>
          <w:bCs/>
          <w:color w:val="00000A"/>
          <w:sz w:val="24"/>
          <w:szCs w:val="24"/>
          <w:u w:val="single"/>
        </w:rPr>
        <w:t>СВЕРШИВШЕГОСЯ ФАКТА ПРЕДЛОЖЕНИЯ ВЗЯТКИ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ab/>
        <w:t>В соответствии со ст. 9 Федерального закона от 25 декабря 2008 года № 273-ФЗ «О противодействии коррупции»: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ab/>
        <w:t>1. Государственный или муниципальный служащий обязан уведомлять представителя нанимателя (работодателя), органы прокуратуры или другие государственные органы обо всех случаях обращения к нему каких-либо лиц в целях склонения его к совершению коррупционных правонарушений.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ab/>
        <w:t>2.</w:t>
      </w:r>
      <w:bookmarkStart w:id="0" w:name="OLE_LINK1"/>
      <w:bookmarkStart w:id="1" w:name="OLE_LINK2"/>
      <w:bookmarkEnd w:id="1"/>
      <w:r>
        <w:rPr>
          <w:rFonts w:eastAsia="Times New Roman" w:cs="Arial"/>
          <w:color w:val="00000A"/>
          <w:sz w:val="24"/>
          <w:szCs w:val="24"/>
        </w:rPr>
        <w:t>Уведомление о фактах обращения в целях склонения к совершению коррупционных правонарушений</w:t>
      </w:r>
      <w:bookmarkEnd w:id="0"/>
      <w:r>
        <w:rPr>
          <w:rFonts w:eastAsia="Times New Roman" w:cs="Arial"/>
          <w:color w:val="00000A"/>
          <w:sz w:val="24"/>
          <w:szCs w:val="24"/>
        </w:rPr>
        <w:t>, за исключением случаев, когда по данным фактам проведена или проводится проверка, является должностной (служебной) обязанностью государственного или муниципального служащего (образец уведомления в Приложении № 1 к памятке).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ab/>
        <w:t>3. Невыполнение государственным или муниципальным служащим должностной (служебной) обязанности, предусмотренной частью 1 настоящей статьи, является правонарушением, влекущим его увольнение с государственной или муниципальной службы либо привлечение его к иным видам ответственности в соответствии с законодательством Российской Федерации.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ab/>
        <w:t>4. Государственный или муниципальный служащий, уведомивший представителя нанимателя (работодателя), органы прокуратуры или другие государственные органы о фактах обращения в целях склонения его к совершению коррупционного правонарушения, о фактах совершения другими государственными или муниципальными служащими коррупционных правонарушений, непредставления сведений либо представления заведомо недостоверных или неполных сведений о доходах, об имуществе и обязательствах имущественного характера, находится под защитой государства в соответствии с законодательством Российской Федерации.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tbl>
      <w:tblPr>
        <w:tblW w:w="4807" w:type="dxa"/>
        <w:jc w:val="right"/>
        <w:tblInd w:w="0" w:type="dxa"/>
        <w:tblBorders/>
        <w:tblCellMar>
          <w:top w:w="55" w:type="dxa"/>
          <w:left w:w="54" w:type="dxa"/>
          <w:bottom w:w="55" w:type="dxa"/>
          <w:right w:w="55" w:type="dxa"/>
        </w:tblCellMar>
      </w:tblPr>
      <w:tblGrid>
        <w:gridCol w:w="4807"/>
      </w:tblGrid>
      <w:tr>
        <w:trPr/>
        <w:tc>
          <w:tcPr>
            <w:tcW w:w="4807" w:type="dxa"/>
            <w:tcBorders/>
            <w:shd w:fill="auto"/>
          </w:tcPr>
          <w:p>
            <w:pPr>
              <w:pStyle w:val="Normal"/>
              <w:spacing w:lineRule="auto" w:line="240" w:before="0" w:after="0"/>
              <w:ind w:left="0" w:right="0" w:hanging="0"/>
              <w:jc w:val="right"/>
              <w:rPr/>
            </w:pPr>
            <w:r>
              <w:rPr>
                <w:rFonts w:eastAsia="Times New Roman" w:cs="Arial"/>
                <w:color w:val="00000A"/>
                <w:sz w:val="24"/>
                <w:szCs w:val="24"/>
              </w:rPr>
              <w:t>Приложение № 1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Arial"/>
                <w:color w:val="00000A"/>
                <w:sz w:val="24"/>
                <w:szCs w:val="24"/>
              </w:rPr>
              <w:t xml:space="preserve">к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Порядку уведомления представителя нанимателя (работодателя) о фактах обращения </w:t>
              <w:br/>
              <w:t>в целях склонения работника МБОУ ДО СЮТ г.Туапсе МО Туапсинский район к совершению коррупционных правонарушений</w:t>
            </w:r>
            <w:r>
              <w:rPr>
                <w:rFonts w:eastAsia="Times New Roman" w:cs="Arial"/>
                <w:color w:val="00000A"/>
                <w:sz w:val="24"/>
                <w:szCs w:val="24"/>
              </w:rPr>
              <w:t>, которое может восприниматься окружающими, как обещание дачи взятки или предложение дачи взятки, либо как согласие принять взятку или как просьба о даче взятки</w:t>
            </w:r>
          </w:p>
        </w:tc>
      </w:tr>
    </w:tbl>
    <w:p>
      <w:pPr>
        <w:pStyle w:val="Normal"/>
        <w:spacing w:lineRule="auto" w:line="240" w:before="0" w:after="0"/>
        <w:ind w:left="0" w:right="0" w:hanging="0"/>
        <w:jc w:val="right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tbl>
      <w:tblPr>
        <w:tblW w:w="4775" w:type="dxa"/>
        <w:jc w:val="right"/>
        <w:tblInd w:w="0" w:type="dxa"/>
        <w:tblBorders/>
        <w:tblCellMar>
          <w:top w:w="55" w:type="dxa"/>
          <w:left w:w="54" w:type="dxa"/>
          <w:bottom w:w="55" w:type="dxa"/>
          <w:right w:w="55" w:type="dxa"/>
        </w:tblCellMar>
      </w:tblPr>
      <w:tblGrid>
        <w:gridCol w:w="4775"/>
      </w:tblGrid>
      <w:tr>
        <w:trPr/>
        <w:tc>
          <w:tcPr>
            <w:tcW w:w="4775" w:type="dxa"/>
            <w:tcBorders/>
            <w:shd w:fill="auto"/>
          </w:tcPr>
          <w:p>
            <w:pPr>
              <w:pStyle w:val="Style23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Директору МБОУ ДО СЮТ г.Туапсе</w:t>
            </w:r>
          </w:p>
          <w:p>
            <w:pPr>
              <w:pStyle w:val="Style23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Т.И.Умеровой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Arial"/>
                <w:color w:val="00000A"/>
                <w:sz w:val="24"/>
                <w:szCs w:val="24"/>
              </w:rPr>
              <w:t>от____________________________________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Arial"/>
                <w:color w:val="00000A"/>
                <w:sz w:val="24"/>
                <w:szCs w:val="24"/>
              </w:rPr>
              <w:t>(Ф.И.О., гражданского служащего, должность, место жительства, телефон)</w:t>
            </w:r>
          </w:p>
        </w:tc>
      </w:tr>
    </w:tbl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b/>
          <w:bCs/>
          <w:color w:val="00000A"/>
          <w:sz w:val="24"/>
          <w:szCs w:val="24"/>
        </w:rPr>
        <w:t>Уведомление</w:t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b/>
          <w:bCs/>
          <w:color w:val="00000A"/>
          <w:sz w:val="24"/>
          <w:szCs w:val="24"/>
        </w:rPr>
        <w:t>о факте обращения в целях склонения работника Муниципального бюджетного образовательного учреждения дополнительного образования Станция юных техников г.Туапсе  муниципального образования Туапсинский район (МБОУ ДО СЮТ г. Туапсе)  к совершению коррупционных правонарушений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Сообщаю, что: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1._________________________________________________________________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(описание обстоятельств, при которых стало известно о случаях обращения к работнику МБОУ ДО СЮТ  г. Туапсе в связи с исполнением им служебных обязанностей каких-либо лиц в целях склонения его к совершению коррупционных правонарушений)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__________________________________________________________________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__________________________________________________________________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__________________________________________________________________</w:t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(дата, время, место, другие условия)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2._________________________________________________________________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(подробные сведения о коррупционных правонарушениях, которые должен был бы совершить работник МБОУ ДО СЮТ г. Туапсе по просьбе обратившихся лиц)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__________________________________________________________________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3._________________________________________________________________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(все известные сведения о физическом (юридическом) лице, склоняющем к коррупционному правонарушению)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4._________________________________________________________________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(способ и обстоятельства склонения к коррупционному правонарушению (подкуп, угроза, обман и т.д.),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__________________________________________________________________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а также информация об отказе (согласии) принять предложение лица о совершении коррупционного правонарушения)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__________________________________________________________________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eastAsia="Times New Roman" w:cs="Arial"/>
          <w:color w:val="00000A"/>
          <w:sz w:val="24"/>
          <w:szCs w:val="24"/>
        </w:rPr>
        <w:t>(дата) (подпись) (инициалы и фамилия)</w:t>
      </w:r>
    </w:p>
    <w:tbl>
      <w:tblPr>
        <w:tblW w:w="14456" w:type="dxa"/>
        <w:jc w:val="left"/>
        <w:tblInd w:w="-108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4816"/>
        <w:gridCol w:w="9639"/>
      </w:tblGrid>
      <w:tr>
        <w:trPr/>
        <w:tc>
          <w:tcPr>
            <w:tcW w:w="4816" w:type="dxa"/>
            <w:tcBorders/>
            <w:shd w:fill="auto"/>
          </w:tcPr>
          <w:p>
            <w:pPr>
              <w:pStyle w:val="NormalWeb"/>
              <w:spacing w:lineRule="auto" w:line="240" w:before="0" w:after="0"/>
              <w:ind w:left="0" w:right="0" w:hanging="0"/>
              <w:rPr/>
            </w:pPr>
            <w:r>
              <w:rPr>
                <w:sz w:val="24"/>
                <w:szCs w:val="24"/>
              </w:rPr>
              <w:t>СОГЛАСОВАНО: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Представительный орган работников 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ДО СЮТ г. Туапсе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 О.В.Назарова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«__»_______________ 20__г.</w:t>
            </w:r>
          </w:p>
        </w:tc>
        <w:tc>
          <w:tcPr>
            <w:tcW w:w="9639" w:type="dxa"/>
            <w:tcBorders/>
            <w:shd w:fill="auto"/>
          </w:tcPr>
          <w:p>
            <w:pPr>
              <w:pStyle w:val="NormalWeb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УТВЕРЖДАЮ: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МБОУ ДО СЮТ г. Туапсе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 w:eastAsia="SimSun" w:cs="Mangal"/>
                <w:color w:val="00000A"/>
                <w:sz w:val="24"/>
                <w:szCs w:val="24"/>
                <w:lang w:val="ru-RU" w:eastAsia="zh-CN" w:bidi="hi-IN"/>
              </w:rPr>
            </w:pPr>
            <w:r>
              <w:rPr>
                <w:rFonts w:eastAsia="SimSun" w:cs="Mangal"/>
                <w:color w:val="00000A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Web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 Т.И.Умерова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«__»_______________ 20__г.</w:t>
            </w:r>
          </w:p>
        </w:tc>
      </w:tr>
    </w:tbl>
    <w:p>
      <w:pPr>
        <w:pStyle w:val="1"/>
        <w:spacing w:lineRule="auto" w:line="240" w:before="0" w:after="0"/>
        <w:ind w:left="0" w:right="0" w:hanging="0"/>
        <w:rPr>
          <w:rFonts w:ascii="Times New Roman" w:hAnsi="Times New Roman" w:eastAsia="Times New Roman" w:cs="Arial"/>
          <w:b/>
          <w:b/>
          <w:bCs/>
          <w:color w:val="000080"/>
          <w:sz w:val="24"/>
          <w:szCs w:val="24"/>
          <w:lang w:val="ru-RU" w:eastAsia="zh-CN" w:bidi="hi-IN"/>
        </w:rPr>
      </w:pPr>
      <w:r>
        <w:rPr>
          <w:rFonts w:eastAsia="Times New Roman" w:cs="Arial" w:ascii="Times New Roman" w:hAnsi="Times New Roman"/>
          <w:b/>
          <w:bCs/>
          <w:color w:val="000080"/>
          <w:sz w:val="24"/>
          <w:szCs w:val="24"/>
          <w:lang w:val="ru-RU" w:eastAsia="zh-CN" w:bidi="hi-IN"/>
        </w:rPr>
      </w:r>
    </w:p>
    <w:p>
      <w:pPr>
        <w:pStyle w:val="1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Порядок уведомления</w:t>
        <w:br/>
        <w:t xml:space="preserve">представителя нанимателя (работодателя) о фактах обращения </w:t>
        <w:br/>
        <w:t xml:space="preserve">в целях склонения работника </w:t>
      </w:r>
      <w:bookmarkStart w:id="2" w:name="__DdeLink__7936_1665391474"/>
      <w:r>
        <w:rPr>
          <w:rFonts w:eastAsia="Times New Roman" w:cs="Arial" w:ascii="Times New Roman" w:hAnsi="Times New Roman"/>
          <w:b/>
          <w:bCs/>
          <w:color w:val="00000A"/>
          <w:sz w:val="24"/>
          <w:szCs w:val="24"/>
        </w:rPr>
        <w:t>Муниципального бюджетного образовательного учреждения дополнительного образования Станция юных техников г.Туапсе  муниципального образования Туапсинский район (МБОУ ДО СЮТ г. Туапсе)</w:t>
      </w:r>
      <w:bookmarkEnd w:id="2"/>
      <w:r>
        <w:rPr>
          <w:rFonts w:cs="Times New Roman" w:ascii="Times New Roman" w:hAnsi="Times New Roman"/>
          <w:color w:val="000000"/>
          <w:sz w:val="24"/>
          <w:szCs w:val="24"/>
        </w:rPr>
        <w:br/>
        <w:t>к совершению коррупционных правонарушений</w:t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bookmarkStart w:id="3" w:name="sub_10011"/>
      <w:bookmarkEnd w:id="3"/>
      <w:r>
        <w:rPr>
          <w:rFonts w:cs="Times New Roman"/>
          <w:b w:val="false"/>
          <w:bCs w:val="false"/>
          <w:color w:val="000000"/>
          <w:sz w:val="24"/>
          <w:szCs w:val="24"/>
        </w:rPr>
        <w:t xml:space="preserve">1. Порядок определяет процедуру уведомления представителя нанимателя (работодателя) о фактах обращения в целях склонения работника </w:t>
      </w:r>
      <w:r>
        <w:rPr>
          <w:rFonts w:eastAsia="Times New Roman" w:cs="Arial"/>
          <w:b w:val="false"/>
          <w:bCs w:val="false"/>
          <w:color w:val="00000A"/>
          <w:sz w:val="24"/>
          <w:szCs w:val="24"/>
        </w:rPr>
        <w:t xml:space="preserve">Муниципального бюджетного образовательного учреждения дополнительного образования Станция юных техников г.Туапсе  муниципального образования Туапсинский район </w:t>
      </w:r>
      <w:r>
        <w:rPr>
          <w:rFonts w:cs="Times New Roman"/>
          <w:b w:val="false"/>
          <w:bCs w:val="false"/>
          <w:color w:val="000000"/>
          <w:sz w:val="24"/>
          <w:szCs w:val="24"/>
        </w:rPr>
        <w:t>(далее — работник МБОУ ДО СЮТ г. Туапсе) к совершению коррупционных правонарушений, организации проверки этих сведений и порядок регистрации уведомлений.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bookmarkStart w:id="4" w:name="sub_1002"/>
      <w:bookmarkEnd w:id="4"/>
      <w:r>
        <w:rPr>
          <w:rFonts w:cs="Times New Roman"/>
          <w:color w:val="000000"/>
          <w:sz w:val="24"/>
          <w:szCs w:val="24"/>
        </w:rPr>
        <w:t>2. Уведомление о фактах обращения в целях склонения к совершению коррупционных правонарушений, за исключением случаев, когда по данным фактам проведена или проводится проверка, является должностной (служебной) обязанностью работника МБОУ ДО СЮТ г. Туапсе.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bookmarkStart w:id="5" w:name="sub_10021"/>
      <w:bookmarkEnd w:id="5"/>
      <w:r>
        <w:rPr>
          <w:rFonts w:cs="Times New Roman"/>
          <w:color w:val="000000"/>
          <w:sz w:val="24"/>
          <w:szCs w:val="24"/>
        </w:rPr>
        <w:t xml:space="preserve">Невыполнение работником </w:t>
      </w:r>
      <w:r>
        <w:rPr>
          <w:rFonts w:cs="Times New Roman"/>
          <w:b w:val="false"/>
          <w:bCs w:val="false"/>
          <w:color w:val="000000"/>
          <w:sz w:val="24"/>
          <w:szCs w:val="24"/>
        </w:rPr>
        <w:t>МБОУ ДО СЮТ г. Туапсе</w:t>
      </w:r>
      <w:r>
        <w:rPr>
          <w:rFonts w:cs="Times New Roman"/>
          <w:color w:val="000000"/>
          <w:sz w:val="24"/>
          <w:szCs w:val="24"/>
        </w:rPr>
        <w:t xml:space="preserve"> этой должностной (служебной) обязанности, является правонарушением, влекущим его увольнение с работы либо привлечение его к иным видам ответственности в соответствии с законодательством Российской Федерации.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bookmarkStart w:id="6" w:name="sub_1003"/>
      <w:bookmarkEnd w:id="6"/>
      <w:r>
        <w:rPr>
          <w:rFonts w:cs="Times New Roman"/>
          <w:color w:val="000000"/>
          <w:sz w:val="24"/>
          <w:szCs w:val="24"/>
        </w:rPr>
        <w:t xml:space="preserve">3. Работник </w:t>
      </w:r>
      <w:r>
        <w:rPr>
          <w:rFonts w:cs="Times New Roman"/>
          <w:b w:val="false"/>
          <w:bCs w:val="false"/>
          <w:color w:val="000000"/>
          <w:sz w:val="24"/>
          <w:szCs w:val="24"/>
        </w:rPr>
        <w:t>МБОУ ДО СЮТ г. Туапсе</w:t>
      </w:r>
      <w:r>
        <w:rPr>
          <w:rFonts w:cs="Times New Roman"/>
          <w:color w:val="000000"/>
          <w:sz w:val="24"/>
          <w:szCs w:val="24"/>
        </w:rPr>
        <w:t xml:space="preserve">, уведомивший представителя нанимателя (работодателя), органы прокуратуры или другие государственные органы о фактах обращения в целях склонения его к совершению коррупционного правонарушения, о фактах совершения другими работниками </w:t>
      </w:r>
      <w:r>
        <w:rPr>
          <w:rFonts w:cs="Times New Roman"/>
          <w:b w:val="false"/>
          <w:bCs w:val="false"/>
          <w:color w:val="000000"/>
          <w:sz w:val="24"/>
          <w:szCs w:val="24"/>
        </w:rPr>
        <w:t>МБОУ ДО СЮТ г. Туапсе</w:t>
      </w:r>
      <w:r>
        <w:rPr>
          <w:rFonts w:cs="Times New Roman"/>
          <w:color w:val="000000"/>
          <w:sz w:val="24"/>
          <w:szCs w:val="24"/>
        </w:rPr>
        <w:t xml:space="preserve"> коррупционных правонарушений, непредставления сведений либо представления заведомо недостоверных или неполных сведений о доходах, об имуществе и обязательствах имущественного характера, находится под защитой государства в соответствии с законодательством России.</w:t>
      </w:r>
    </w:p>
    <w:p>
      <w:pPr>
        <w:pStyle w:val="Normal"/>
        <w:spacing w:lineRule="auto" w:line="240" w:before="0" w:after="0"/>
        <w:ind w:left="0" w:right="0" w:hanging="0"/>
        <w:jc w:val="both"/>
        <w:rPr/>
      </w:pPr>
      <w:bookmarkStart w:id="7" w:name="sub_1004"/>
      <w:bookmarkStart w:id="8" w:name="sub_10031"/>
      <w:bookmarkEnd w:id="7"/>
      <w:bookmarkEnd w:id="8"/>
      <w:r>
        <w:rPr>
          <w:rFonts w:cs="Times New Roman"/>
          <w:color w:val="000000"/>
          <w:sz w:val="24"/>
          <w:szCs w:val="24"/>
        </w:rPr>
        <w:t xml:space="preserve">4. Уведомление составляется работником </w:t>
      </w:r>
      <w:r>
        <w:rPr>
          <w:rFonts w:cs="Times New Roman"/>
          <w:b w:val="false"/>
          <w:bCs w:val="false"/>
          <w:color w:val="000000"/>
          <w:sz w:val="24"/>
          <w:szCs w:val="24"/>
        </w:rPr>
        <w:t>МБОУ ДО СЮТ г. Туапсе</w:t>
      </w:r>
      <w:r>
        <w:rPr>
          <w:rFonts w:cs="Times New Roman"/>
          <w:color w:val="000000"/>
          <w:sz w:val="24"/>
          <w:szCs w:val="24"/>
        </w:rPr>
        <w:t xml:space="preserve"> в письменной форме с указанием сведений, предусмотренным </w:t>
      </w:r>
      <w:r>
        <w:rPr>
          <w:rStyle w:val="Style15"/>
          <w:rFonts w:cs="Times New Roman"/>
          <w:color w:val="000000"/>
          <w:sz w:val="24"/>
          <w:szCs w:val="24"/>
        </w:rPr>
        <w:t>приложением 1</w:t>
      </w:r>
      <w:r>
        <w:rPr>
          <w:rFonts w:cs="Times New Roman"/>
          <w:color w:val="000000"/>
          <w:sz w:val="24"/>
          <w:szCs w:val="24"/>
        </w:rPr>
        <w:t xml:space="preserve"> к данному постановлению и передается в управление образованием администрации МО Туапсинский район не позднее одного дня после обращения к работнику </w:t>
      </w:r>
      <w:r>
        <w:rPr>
          <w:rFonts w:cs="Times New Roman"/>
          <w:b w:val="false"/>
          <w:bCs w:val="false"/>
          <w:color w:val="000000"/>
          <w:sz w:val="24"/>
          <w:szCs w:val="24"/>
        </w:rPr>
        <w:t>МБОУ ДО СЮТ г. Туапсе</w:t>
      </w:r>
      <w:r>
        <w:rPr>
          <w:rFonts w:cs="Times New Roman"/>
          <w:color w:val="000000"/>
          <w:sz w:val="24"/>
          <w:szCs w:val="24"/>
        </w:rPr>
        <w:t xml:space="preserve"> каких-либо лиц в целях склонения его к совершению коррупционных правонарушений. При нахождении работника </w:t>
      </w:r>
      <w:r>
        <w:rPr>
          <w:rFonts w:cs="Times New Roman"/>
          <w:b w:val="false"/>
          <w:bCs w:val="false"/>
          <w:color w:val="000000"/>
          <w:sz w:val="24"/>
          <w:szCs w:val="24"/>
        </w:rPr>
        <w:t>МБОУ ДО СЮТ г. Туапсе</w:t>
      </w:r>
      <w:r>
        <w:rPr>
          <w:rFonts w:cs="Times New Roman"/>
          <w:color w:val="000000"/>
          <w:sz w:val="24"/>
          <w:szCs w:val="24"/>
        </w:rPr>
        <w:t xml:space="preserve"> не при исполнении служебных обязанностей и вне пределов места работы о факте склонения его к совершению коррупционного правонарушения, он обязан уведомить представителя нанимателя (работодателя) </w:t>
      </w:r>
      <w:r>
        <w:rPr>
          <w:rFonts w:cs="Times New Roman"/>
          <w:b w:val="false"/>
          <w:bCs w:val="false"/>
          <w:color w:val="000000"/>
          <w:sz w:val="24"/>
          <w:szCs w:val="24"/>
        </w:rPr>
        <w:t>МБОУ ДО СЮТ г. Туапсе</w:t>
      </w:r>
      <w:r>
        <w:rPr>
          <w:rFonts w:cs="Times New Roman"/>
          <w:color w:val="000000"/>
          <w:sz w:val="24"/>
          <w:szCs w:val="24"/>
        </w:rPr>
        <w:t xml:space="preserve">  по любым доступным средствам связи, а по прибытии к месту работы оформить соответствующее уведомление в течение одного дня.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bookmarkStart w:id="9" w:name="sub_10041"/>
      <w:bookmarkEnd w:id="9"/>
      <w:r>
        <w:rPr>
          <w:rFonts w:cs="Times New Roman"/>
          <w:color w:val="000000"/>
          <w:sz w:val="24"/>
          <w:szCs w:val="24"/>
        </w:rPr>
        <w:t xml:space="preserve">К Уведомлению прилагаются все имеющиеся материалы, подтверждающие обстоятельства обращения в целях склонения работника </w:t>
      </w:r>
      <w:r>
        <w:rPr>
          <w:rFonts w:cs="Times New Roman"/>
          <w:b w:val="false"/>
          <w:bCs w:val="false"/>
          <w:color w:val="000000"/>
          <w:sz w:val="24"/>
          <w:szCs w:val="24"/>
        </w:rPr>
        <w:t>МБОУ ДО СЮТ г. Туапсе</w:t>
      </w:r>
      <w:r>
        <w:rPr>
          <w:rFonts w:cs="Times New Roman"/>
          <w:color w:val="000000"/>
          <w:sz w:val="24"/>
          <w:szCs w:val="24"/>
        </w:rPr>
        <w:t xml:space="preserve"> к совершению коррупционных правонарушений.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bookmarkStart w:id="10" w:name="sub_1005"/>
      <w:bookmarkEnd w:id="10"/>
      <w:r>
        <w:rPr>
          <w:rFonts w:cs="Times New Roman"/>
          <w:color w:val="000000"/>
          <w:sz w:val="24"/>
          <w:szCs w:val="24"/>
        </w:rPr>
        <w:t xml:space="preserve">5. Для регистрации уведомлений о фактах обращений в целях склонения работника </w:t>
      </w:r>
      <w:r>
        <w:rPr>
          <w:rFonts w:cs="Times New Roman"/>
          <w:b w:val="false"/>
          <w:bCs w:val="false"/>
          <w:color w:val="000000"/>
          <w:sz w:val="24"/>
          <w:szCs w:val="24"/>
        </w:rPr>
        <w:t>МБОУ ДО СЮТ г. Туапсе</w:t>
      </w:r>
      <w:r>
        <w:rPr>
          <w:rFonts w:cs="Times New Roman"/>
          <w:color w:val="000000"/>
          <w:sz w:val="24"/>
          <w:szCs w:val="24"/>
        </w:rPr>
        <w:t xml:space="preserve"> к совершению коррупционных правонарушений администрация </w:t>
      </w:r>
      <w:r>
        <w:rPr>
          <w:rFonts w:cs="Times New Roman"/>
          <w:b w:val="false"/>
          <w:bCs w:val="false"/>
          <w:color w:val="000000"/>
          <w:sz w:val="24"/>
          <w:szCs w:val="24"/>
        </w:rPr>
        <w:t>МБОУ ДО СЮТ г. Туапсе</w:t>
      </w:r>
      <w:r>
        <w:rPr>
          <w:rFonts w:cs="Times New Roman"/>
          <w:color w:val="000000"/>
          <w:sz w:val="24"/>
          <w:szCs w:val="24"/>
        </w:rPr>
        <w:t xml:space="preserve"> ведет "Журнал регистрации уведомлений представителя нанимателя (работодателя) о фактах обращений в целях склонения работников </w:t>
      </w:r>
      <w:r>
        <w:rPr>
          <w:rFonts w:cs="Times New Roman"/>
          <w:b w:val="false"/>
          <w:bCs w:val="false"/>
          <w:color w:val="000000"/>
          <w:sz w:val="24"/>
          <w:szCs w:val="24"/>
        </w:rPr>
        <w:t>МБОУ ДО СЮТ</w:t>
        <w:br/>
        <w:t>г. Туапсе</w:t>
      </w:r>
      <w:r>
        <w:rPr>
          <w:rFonts w:cs="Times New Roman"/>
          <w:color w:val="000000"/>
          <w:sz w:val="24"/>
          <w:szCs w:val="24"/>
        </w:rPr>
        <w:t xml:space="preserve"> к совершению коррупционных правонарушений".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bookmarkStart w:id="11" w:name="sub_10051"/>
      <w:bookmarkEnd w:id="11"/>
      <w:r>
        <w:rPr>
          <w:rFonts w:cs="Times New Roman"/>
          <w:color w:val="000000"/>
          <w:sz w:val="24"/>
          <w:szCs w:val="24"/>
        </w:rPr>
        <w:t xml:space="preserve">Листы журнала регистрации уведомлений представителя нанимателя (работодателя) о фактах обращения в целях склонения работника </w:t>
      </w:r>
      <w:r>
        <w:rPr>
          <w:rFonts w:cs="Times New Roman"/>
          <w:b w:val="false"/>
          <w:bCs w:val="false"/>
          <w:color w:val="000000"/>
          <w:sz w:val="24"/>
          <w:szCs w:val="24"/>
        </w:rPr>
        <w:t>МБОУ ДО СЮТ г. Туапсе</w:t>
      </w:r>
      <w:r>
        <w:rPr>
          <w:rFonts w:cs="Times New Roman"/>
          <w:color w:val="000000"/>
          <w:sz w:val="24"/>
          <w:szCs w:val="24"/>
        </w:rPr>
        <w:t xml:space="preserve"> к совершению коррупционных правонарушений должны быть пронумерованы, прошнурованы и скреплены печатью </w:t>
      </w:r>
      <w:r>
        <w:rPr>
          <w:rFonts w:cs="Times New Roman"/>
          <w:b w:val="false"/>
          <w:bCs w:val="false"/>
          <w:color w:val="000000"/>
          <w:sz w:val="24"/>
          <w:szCs w:val="24"/>
        </w:rPr>
        <w:t>МБОУ ДО СЮТ г. Туапсе</w:t>
      </w:r>
      <w:r>
        <w:rPr>
          <w:rFonts w:cs="Times New Roman"/>
          <w:color w:val="000000"/>
          <w:sz w:val="24"/>
          <w:szCs w:val="24"/>
        </w:rPr>
        <w:t>.</w:t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/>
          <w:sz w:val="24"/>
          <w:szCs w:val="24"/>
        </w:rPr>
      </w:pPr>
      <w:bookmarkStart w:id="12" w:name="sub_1006"/>
      <w:bookmarkEnd w:id="12"/>
      <w:r>
        <w:rPr>
          <w:rFonts w:cs="Times New Roman"/>
          <w:color w:val="000000"/>
          <w:sz w:val="24"/>
          <w:szCs w:val="24"/>
        </w:rPr>
        <w:t>6. После регистрации уведомления в журнале регистрации оно передается на рассмотрение директору МБОУ ДО СЮТ г. Туапсе   с целью последующей организации проверки содержащихся в нем сведений.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bookmarkStart w:id="13" w:name="sub_1007"/>
      <w:bookmarkStart w:id="14" w:name="sub_10061"/>
      <w:bookmarkEnd w:id="13"/>
      <w:bookmarkEnd w:id="14"/>
      <w:r>
        <w:rPr>
          <w:rFonts w:cs="Times New Roman"/>
          <w:color w:val="000000"/>
          <w:sz w:val="24"/>
          <w:szCs w:val="24"/>
        </w:rPr>
        <w:t>7. По решению представителя нанимателя (работодателя) для проверки сведений, содержащихся в уведомлении, создается Комиссия.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bookmarkStart w:id="15" w:name="sub_10071"/>
      <w:bookmarkEnd w:id="15"/>
      <w:r>
        <w:rPr>
          <w:rFonts w:cs="Times New Roman"/>
          <w:color w:val="000000"/>
          <w:sz w:val="24"/>
          <w:szCs w:val="24"/>
        </w:rPr>
        <w:t>Комиссия: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- информирует работника </w:t>
      </w:r>
      <w:r>
        <w:rPr>
          <w:rFonts w:cs="Times New Roman"/>
          <w:b w:val="false"/>
          <w:bCs w:val="false"/>
          <w:color w:val="000000"/>
          <w:sz w:val="24"/>
          <w:szCs w:val="24"/>
        </w:rPr>
        <w:t>МБОУ ДО СЮТ г. Туапсе</w:t>
      </w:r>
      <w:r>
        <w:rPr>
          <w:rFonts w:cs="Times New Roman"/>
          <w:color w:val="000000"/>
          <w:sz w:val="24"/>
          <w:szCs w:val="24"/>
        </w:rPr>
        <w:t>, уведомившего о склонении к совершению коррупционного правонарушения, о проведении проверки;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- при необходимости запрашивает материалы и иные документы, имеющие отношение к проверке;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- запрашивает объяснения, готовит письменное заключение.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bookmarkStart w:id="16" w:name="sub_1008"/>
      <w:bookmarkEnd w:id="16"/>
      <w:r>
        <w:rPr>
          <w:rFonts w:cs="Times New Roman"/>
          <w:color w:val="000000"/>
          <w:sz w:val="24"/>
          <w:szCs w:val="24"/>
        </w:rPr>
        <w:t>8. Проверка должна быть закончена не позднее одного месяца со дня принятия решения о ее назначении.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bookmarkStart w:id="17" w:name="sub_1009"/>
      <w:bookmarkStart w:id="18" w:name="sub_10081"/>
      <w:bookmarkEnd w:id="17"/>
      <w:bookmarkEnd w:id="18"/>
      <w:r>
        <w:rPr>
          <w:rFonts w:cs="Times New Roman"/>
          <w:color w:val="000000"/>
          <w:sz w:val="24"/>
          <w:szCs w:val="24"/>
        </w:rPr>
        <w:t>9. Результаты проверки излагаются в заключении, которое подписывается лицами, включенными в состав комиссии.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bookmarkStart w:id="19" w:name="sub_1010"/>
      <w:bookmarkStart w:id="20" w:name="sub_10091"/>
      <w:bookmarkEnd w:id="19"/>
      <w:bookmarkEnd w:id="20"/>
      <w:r>
        <w:rPr>
          <w:rFonts w:cs="Times New Roman"/>
          <w:color w:val="000000"/>
          <w:sz w:val="24"/>
          <w:szCs w:val="24"/>
        </w:rPr>
        <w:t xml:space="preserve">10. Комиссия знакомит работника </w:t>
      </w:r>
      <w:r>
        <w:rPr>
          <w:rFonts w:cs="Times New Roman"/>
          <w:b w:val="false"/>
          <w:bCs w:val="false"/>
          <w:color w:val="000000"/>
          <w:sz w:val="24"/>
          <w:szCs w:val="24"/>
        </w:rPr>
        <w:t>МБОУ ДО СЮТ г. Туапсе</w:t>
      </w:r>
      <w:r>
        <w:rPr>
          <w:rFonts w:cs="Times New Roman"/>
          <w:color w:val="000000"/>
          <w:sz w:val="24"/>
          <w:szCs w:val="24"/>
        </w:rPr>
        <w:t xml:space="preserve"> с заключением о результатах проверки.</w:t>
      </w:r>
    </w:p>
    <w:p>
      <w:pPr>
        <w:pStyle w:val="Normal"/>
        <w:spacing w:lineRule="auto" w:line="240" w:before="0" w:after="0"/>
        <w:ind w:left="0" w:right="0" w:hanging="0"/>
        <w:jc w:val="both"/>
        <w:rPr/>
      </w:pPr>
      <w:bookmarkStart w:id="21" w:name="sub_1011"/>
      <w:bookmarkStart w:id="22" w:name="sub_10101"/>
      <w:bookmarkEnd w:id="21"/>
      <w:bookmarkEnd w:id="22"/>
      <w:r>
        <w:rPr>
          <w:rFonts w:cs="Times New Roman"/>
          <w:color w:val="000000"/>
          <w:sz w:val="24"/>
          <w:szCs w:val="24"/>
        </w:rPr>
        <w:t>11. Заключение в течение трех рабочих дней направляется представителю нанимателя (работодателю) для принятия соответствующего решения.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val="ru-RU" w:eastAsia="zh-CN" w:bidi="hi-IN"/>
        </w:rPr>
      </w:pPr>
      <w:r>
        <w:rPr>
          <w:rFonts w:eastAsia="SimSun" w:cs="Times New Roman"/>
          <w:color w:val="000000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tbl>
      <w:tblPr>
        <w:tblW w:w="14456" w:type="dxa"/>
        <w:jc w:val="left"/>
        <w:tblInd w:w="-108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4816"/>
        <w:gridCol w:w="9639"/>
      </w:tblGrid>
      <w:tr>
        <w:trPr>
          <w:trHeight w:val="1592" w:hRule="atLeast"/>
        </w:trPr>
        <w:tc>
          <w:tcPr>
            <w:tcW w:w="4816" w:type="dxa"/>
            <w:tcBorders/>
            <w:shd w:fill="auto"/>
          </w:tcPr>
          <w:p>
            <w:pPr>
              <w:pStyle w:val="NormalWeb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СОГЛАСОВАНО: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Представительный орган работников 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ДО СЮТ г. Туапсе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 О.В.Назарова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«__»_______________ 20__г.</w:t>
            </w:r>
          </w:p>
        </w:tc>
        <w:tc>
          <w:tcPr>
            <w:tcW w:w="9639" w:type="dxa"/>
            <w:tcBorders/>
            <w:shd w:fill="auto"/>
          </w:tcPr>
          <w:p>
            <w:pPr>
              <w:pStyle w:val="NormalWeb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УТВЕРЖДАЮ: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МБОУ ДО СЮТ г. Туапсе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 w:eastAsia="SimSun" w:cs="Mangal"/>
                <w:color w:val="00000A"/>
                <w:sz w:val="24"/>
                <w:szCs w:val="24"/>
                <w:lang w:val="ru-RU" w:eastAsia="zh-CN" w:bidi="hi-IN"/>
              </w:rPr>
            </w:pPr>
            <w:r>
              <w:rPr>
                <w:rFonts w:eastAsia="SimSun" w:cs="Mangal"/>
                <w:color w:val="00000A"/>
                <w:sz w:val="24"/>
                <w:szCs w:val="24"/>
                <w:lang w:val="ru-RU" w:eastAsia="zh-CN" w:bidi="hi-IN"/>
              </w:rPr>
            </w:r>
          </w:p>
          <w:p>
            <w:pPr>
              <w:pStyle w:val="NormalWeb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 Т.И.Умерова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«__»_______________ 20__г.</w:t>
            </w:r>
          </w:p>
        </w:tc>
      </w:tr>
    </w:tbl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bookmarkStart w:id="23" w:name="sub_10111"/>
      <w:bookmarkEnd w:id="23"/>
      <w:r>
        <w:rPr>
          <w:rFonts w:eastAsia="Times New Roman" w:cs="Times New Roman"/>
          <w:b/>
          <w:bCs/>
          <w:color w:val="000000"/>
          <w:sz w:val="24"/>
          <w:szCs w:val="24"/>
        </w:rPr>
        <w:t>План работы</w:t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 xml:space="preserve">по формированию антикоррупционного мировоззрения </w:t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среди участников образовательного процесса</w:t>
      </w:r>
    </w:p>
    <w:p>
      <w:pPr>
        <w:pStyle w:val="1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Arial" w:ascii="Times New Roman" w:hAnsi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 w:cs="Arial" w:ascii="Times New Roman" w:hAnsi="Times New Roman"/>
          <w:b/>
          <w:bCs/>
          <w:color w:val="00000A"/>
          <w:sz w:val="24"/>
          <w:szCs w:val="24"/>
        </w:rPr>
        <w:t>Муниципального бюджетного образовательного учреждения дополнительного образования Станция юных техников г.Туапсе  муниципального образования Туапсинский район (МБОУ ДО СЮТ г. Туапсе)</w:t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/>
          <w:b/>
          <w:bCs/>
          <w:color w:val="000000"/>
          <w:sz w:val="24"/>
          <w:szCs w:val="24"/>
        </w:rPr>
        <w:t>на 2015 год</w:t>
      </w:r>
    </w:p>
    <w:p>
      <w:pPr>
        <w:pStyle w:val="Normal"/>
        <w:spacing w:lineRule="auto" w:line="240" w:before="0" w:after="0"/>
        <w:ind w:left="0" w:right="0" w:hanging="0"/>
        <w:jc w:val="right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tbl>
      <w:tblPr>
        <w:tblW w:w="9696" w:type="dxa"/>
        <w:jc w:val="left"/>
        <w:tblInd w:w="-79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top w:w="0" w:type="dxa"/>
          <w:left w:w="-2" w:type="dxa"/>
          <w:bottom w:w="0" w:type="dxa"/>
          <w:right w:w="108" w:type="dxa"/>
        </w:tblCellMar>
      </w:tblPr>
      <w:tblGrid>
        <w:gridCol w:w="402"/>
        <w:gridCol w:w="5375"/>
        <w:gridCol w:w="1769"/>
        <w:gridCol w:w="2149"/>
      </w:tblGrid>
      <w:tr>
        <w:trPr/>
        <w:tc>
          <w:tcPr>
            <w:tcW w:w="9695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С учащимися</w:t>
            </w:r>
          </w:p>
        </w:tc>
      </w:tr>
      <w:tr>
        <w:trPr/>
        <w:tc>
          <w:tcPr>
            <w:tcW w:w="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пп</w:t>
            </w:r>
          </w:p>
        </w:tc>
        <w:tc>
          <w:tcPr>
            <w:tcW w:w="53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7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2"/>
                <w:szCs w:val="22"/>
              </w:rPr>
              <w:t>Ответственные</w:t>
            </w:r>
          </w:p>
        </w:tc>
        <w:tc>
          <w:tcPr>
            <w:tcW w:w="21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2"/>
                <w:szCs w:val="22"/>
              </w:rPr>
              <w:t>Сроки проведения</w:t>
            </w:r>
          </w:p>
        </w:tc>
      </w:tr>
      <w:tr>
        <w:trPr/>
        <w:tc>
          <w:tcPr>
            <w:tcW w:w="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53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Беседа с детьми: «Что такое хорошо и что такое плохо»</w:t>
            </w:r>
          </w:p>
        </w:tc>
        <w:tc>
          <w:tcPr>
            <w:tcW w:w="17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21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Первое полугодие</w:t>
            </w:r>
          </w:p>
        </w:tc>
      </w:tr>
      <w:tr>
        <w:trPr/>
        <w:tc>
          <w:tcPr>
            <w:tcW w:w="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53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Чтение художественной литературы И.А. Крылов «Чиж и голубь», Л.Н. «Лев и мышь», «Старый дед и внучек», «Косточка»</w:t>
            </w:r>
          </w:p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И. Токмачева «Это ничья кошка», В. Осеева «Синие листья», «Печенье», русская народная сказка «Лиса и козел»</w:t>
            </w:r>
          </w:p>
        </w:tc>
        <w:tc>
          <w:tcPr>
            <w:tcW w:w="17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21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 каникулярное время</w:t>
            </w:r>
          </w:p>
        </w:tc>
      </w:tr>
      <w:tr>
        <w:trPr/>
        <w:tc>
          <w:tcPr>
            <w:tcW w:w="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53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Воспитательные мероприятия:</w:t>
            </w:r>
          </w:p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1.Проблемная ситуация «Как благодарить за помощь», «Что такое подарок?», «Как прожить без ссор»</w:t>
            </w:r>
          </w:p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2.«Знаешь ли ты закон»</w:t>
            </w:r>
          </w:p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3.«Власть. Недопустимость использования своего служебного положения в личных целях»</w:t>
            </w:r>
          </w:p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4.«Коррупция-порождение зла»</w:t>
            </w:r>
          </w:p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5.«Коррупционеры разрушают нашу страну»</w:t>
            </w:r>
          </w:p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6.«Жить по совести и чести»</w:t>
            </w:r>
          </w:p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7.«Путь к справедливости»</w:t>
            </w:r>
          </w:p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8.«Коррупционное поведение-возможные последствия»</w:t>
            </w:r>
          </w:p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9.«Российское законодательство против коррупции»</w:t>
            </w:r>
          </w:p>
        </w:tc>
        <w:tc>
          <w:tcPr>
            <w:tcW w:w="17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21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 течении года</w:t>
            </w:r>
          </w:p>
        </w:tc>
      </w:tr>
      <w:tr>
        <w:trPr/>
        <w:tc>
          <w:tcPr>
            <w:tcW w:w="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SimSun" w:cs="Mangal"/>
                <w:color w:val="00000A"/>
                <w:sz w:val="24"/>
                <w:szCs w:val="24"/>
                <w:lang w:val="ru-RU" w:eastAsia="zh-CN" w:bidi="hi-IN"/>
              </w:rPr>
            </w:pPr>
            <w:r>
              <w:rPr>
                <w:rFonts w:eastAsia="SimSun" w:cs="Mangal"/>
                <w:color w:val="00000A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53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Ознакомление обучающихся и их родителей с Уставом учреждения, Правилами внутреннего распорядка, правилами для учащихся</w:t>
            </w:r>
          </w:p>
        </w:tc>
        <w:tc>
          <w:tcPr>
            <w:tcW w:w="17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Администрация МБОУ ДО СЮТ</w:t>
            </w:r>
          </w:p>
        </w:tc>
        <w:tc>
          <w:tcPr>
            <w:tcW w:w="21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Сентябрь- октябрь</w:t>
            </w:r>
          </w:p>
        </w:tc>
      </w:tr>
      <w:tr>
        <w:trPr/>
        <w:tc>
          <w:tcPr>
            <w:tcW w:w="9695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С педагогами</w:t>
            </w:r>
          </w:p>
        </w:tc>
      </w:tr>
      <w:tr>
        <w:trPr/>
        <w:tc>
          <w:tcPr>
            <w:tcW w:w="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53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Составления плана работы по формированию антикоррупционного мировоззрения среди педагогов и обучающихся</w:t>
            </w:r>
          </w:p>
        </w:tc>
        <w:tc>
          <w:tcPr>
            <w:tcW w:w="17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Зам.директора по УВР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SimSun" w:cs="Mangal"/>
                <w:color w:val="00000A"/>
                <w:sz w:val="24"/>
                <w:szCs w:val="24"/>
                <w:lang w:val="ru-RU" w:eastAsia="zh-CN" w:bidi="hi-IN"/>
              </w:rPr>
            </w:pPr>
            <w:r>
              <w:rPr>
                <w:rFonts w:eastAsia="SimSun" w:cs="Mangal"/>
                <w:color w:val="00000A"/>
                <w:sz w:val="24"/>
                <w:szCs w:val="24"/>
                <w:lang w:val="ru-RU" w:eastAsia="zh-CN" w:bidi="hi-IN"/>
              </w:rPr>
            </w:r>
          </w:p>
        </w:tc>
        <w:tc>
          <w:tcPr>
            <w:tcW w:w="21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апрель</w:t>
            </w:r>
          </w:p>
        </w:tc>
      </w:tr>
      <w:tr>
        <w:trPr/>
        <w:tc>
          <w:tcPr>
            <w:tcW w:w="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53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Оформить уголок «Антикоррупция»</w:t>
            </w:r>
          </w:p>
        </w:tc>
        <w:tc>
          <w:tcPr>
            <w:tcW w:w="17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Зам.директора по УВР</w:t>
            </w:r>
          </w:p>
        </w:tc>
        <w:tc>
          <w:tcPr>
            <w:tcW w:w="21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 w:eastAsia="SimSun" w:cs="Mangal"/>
                <w:color w:val="00000A"/>
                <w:sz w:val="24"/>
                <w:szCs w:val="24"/>
                <w:lang w:val="ru-RU" w:eastAsia="zh-CN" w:bidi="hi-IN"/>
              </w:rPr>
            </w:pPr>
            <w:r>
              <w:rPr>
                <w:rFonts w:eastAsia="SimSun" w:cs="Mangal"/>
                <w:color w:val="00000A"/>
                <w:sz w:val="24"/>
                <w:szCs w:val="24"/>
                <w:lang w:val="ru-RU" w:eastAsia="zh-CN" w:bidi="hi-IN"/>
              </w:rPr>
            </w:r>
          </w:p>
        </w:tc>
      </w:tr>
      <w:tr>
        <w:trPr/>
        <w:tc>
          <w:tcPr>
            <w:tcW w:w="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53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Совещание при директоре  по теме: «О противодействии коррупции»</w:t>
            </w:r>
          </w:p>
        </w:tc>
        <w:tc>
          <w:tcPr>
            <w:tcW w:w="17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Директор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Умерова Т.И.</w:t>
            </w:r>
          </w:p>
        </w:tc>
        <w:tc>
          <w:tcPr>
            <w:tcW w:w="21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февраль</w:t>
            </w:r>
          </w:p>
        </w:tc>
      </w:tr>
      <w:tr>
        <w:trPr/>
        <w:tc>
          <w:tcPr>
            <w:tcW w:w="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53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Проведение производственных совещаний, инструктажей антикоррупционного содержания.</w:t>
            </w:r>
          </w:p>
        </w:tc>
        <w:tc>
          <w:tcPr>
            <w:tcW w:w="17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Зам.директора по УВР</w:t>
            </w:r>
          </w:p>
        </w:tc>
        <w:tc>
          <w:tcPr>
            <w:tcW w:w="21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 w:eastAsia="SimSun" w:cs="Mangal"/>
                <w:color w:val="00000A"/>
                <w:sz w:val="24"/>
                <w:szCs w:val="24"/>
                <w:lang w:val="ru-RU" w:eastAsia="zh-CN" w:bidi="hi-IN"/>
              </w:rPr>
            </w:pPr>
            <w:r>
              <w:rPr>
                <w:rFonts w:eastAsia="SimSun" w:cs="Mangal"/>
                <w:color w:val="00000A"/>
                <w:sz w:val="24"/>
                <w:szCs w:val="24"/>
                <w:lang w:val="ru-RU" w:eastAsia="zh-CN" w:bidi="hi-IN"/>
              </w:rPr>
            </w:r>
          </w:p>
        </w:tc>
      </w:tr>
      <w:tr>
        <w:trPr>
          <w:trHeight w:val="736" w:hRule="atLeast"/>
        </w:trPr>
        <w:tc>
          <w:tcPr>
            <w:tcW w:w="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53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Распределение выплат стимулирующего характера работникам МБОУ ДО СЮТ г. Туапсе на заседании комиссии по выплатам</w:t>
            </w:r>
          </w:p>
        </w:tc>
        <w:tc>
          <w:tcPr>
            <w:tcW w:w="17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комиссия</w:t>
            </w:r>
          </w:p>
        </w:tc>
        <w:tc>
          <w:tcPr>
            <w:tcW w:w="21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ежемесячно</w:t>
            </w:r>
          </w:p>
        </w:tc>
      </w:tr>
      <w:tr>
        <w:trPr/>
        <w:tc>
          <w:tcPr>
            <w:tcW w:w="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53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Провести семинар с сотрудниками учреждения по ознакомлению с нормативно-правовыми актами противодействию коррупции</w:t>
            </w:r>
          </w:p>
        </w:tc>
        <w:tc>
          <w:tcPr>
            <w:tcW w:w="17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Зам.директора по УВР</w:t>
            </w:r>
          </w:p>
        </w:tc>
        <w:tc>
          <w:tcPr>
            <w:tcW w:w="21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 w:eastAsia="SimSun" w:cs="Mangal"/>
                <w:color w:val="00000A"/>
                <w:sz w:val="24"/>
                <w:szCs w:val="24"/>
                <w:lang w:val="ru-RU" w:eastAsia="zh-CN" w:bidi="hi-IN"/>
              </w:rPr>
            </w:pPr>
            <w:r>
              <w:rPr>
                <w:rFonts w:eastAsia="SimSun" w:cs="Mangal"/>
                <w:color w:val="00000A"/>
                <w:sz w:val="24"/>
                <w:szCs w:val="24"/>
                <w:lang w:val="ru-RU" w:eastAsia="zh-CN" w:bidi="hi-IN"/>
              </w:rPr>
            </w:r>
          </w:p>
        </w:tc>
      </w:tr>
      <w:tr>
        <w:trPr/>
        <w:tc>
          <w:tcPr>
            <w:tcW w:w="9695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С родителями</w:t>
            </w:r>
          </w:p>
        </w:tc>
      </w:tr>
      <w:tr>
        <w:trPr/>
        <w:tc>
          <w:tcPr>
            <w:tcW w:w="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53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Родительские собрания с включением вопросов формирования антикоррупционного мировоззрения.</w:t>
            </w:r>
          </w:p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«Правовое воспитание. Права и уголовная ответственность несовершеннолетних».</w:t>
            </w:r>
          </w:p>
        </w:tc>
        <w:tc>
          <w:tcPr>
            <w:tcW w:w="17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Директор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Умерова Т.И.</w:t>
            </w:r>
          </w:p>
        </w:tc>
        <w:tc>
          <w:tcPr>
            <w:tcW w:w="21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Второе полугодие</w:t>
            </w:r>
          </w:p>
        </w:tc>
      </w:tr>
      <w:tr>
        <w:trPr/>
        <w:tc>
          <w:tcPr>
            <w:tcW w:w="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53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День открытых дверей.</w:t>
            </w:r>
          </w:p>
        </w:tc>
        <w:tc>
          <w:tcPr>
            <w:tcW w:w="17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Зам.директора по УВР</w:t>
            </w:r>
          </w:p>
        </w:tc>
        <w:tc>
          <w:tcPr>
            <w:tcW w:w="21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сентябрь</w:t>
            </w:r>
          </w:p>
        </w:tc>
      </w:tr>
      <w:tr>
        <w:trPr>
          <w:trHeight w:val="496" w:hRule="atLeast"/>
        </w:trPr>
        <w:tc>
          <w:tcPr>
            <w:tcW w:w="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53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Размещение на сайтах ОУ правовых актов антикоррупционного содержания.</w:t>
            </w:r>
          </w:p>
        </w:tc>
        <w:tc>
          <w:tcPr>
            <w:tcW w:w="17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Директор </w:t>
            </w:r>
          </w:p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Умерова Т.И.</w:t>
            </w:r>
          </w:p>
        </w:tc>
        <w:tc>
          <w:tcPr>
            <w:tcW w:w="21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fill="FFFFFF"/>
            <w:tcMar>
              <w:left w:w="-2" w:type="dxa"/>
            </w:tcMar>
          </w:tcPr>
          <w:p>
            <w:pPr>
              <w:pStyle w:val="Normal"/>
              <w:shd w:color="000000" w:themeTint="0" w:themeShade="0" w:fill="FFFFFF" w:themeFillTint="0" w:themeFillShade="0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 течение года</w:t>
            </w:r>
          </w:p>
        </w:tc>
      </w:tr>
    </w:tbl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p>
      <w:pPr>
        <w:pStyle w:val="Normal"/>
        <w:spacing w:lineRule="auto" w:line="240" w:before="0" w:after="0"/>
        <w:ind w:left="0" w:right="0" w:hanging="0"/>
        <w:rPr>
          <w:rFonts w:ascii="Times New Roman" w:hAnsi="Times New Roman" w:eastAsia="SimSun" w:cs="Mangal"/>
          <w:color w:val="00000A"/>
          <w:sz w:val="24"/>
          <w:szCs w:val="24"/>
          <w:lang w:val="ru-RU" w:eastAsia="zh-CN" w:bidi="hi-IN"/>
        </w:rPr>
      </w:pPr>
      <w:r>
        <w:rPr>
          <w:rFonts w:eastAsia="SimSun" w:cs="Mangal"/>
          <w:color w:val="00000A"/>
          <w:sz w:val="24"/>
          <w:szCs w:val="24"/>
          <w:lang w:val="ru-RU" w:eastAsia="zh-CN" w:bidi="hi-IN"/>
        </w:rPr>
      </w:r>
    </w:p>
    <w:tbl>
      <w:tblPr>
        <w:tblW w:w="14456" w:type="dxa"/>
        <w:jc w:val="left"/>
        <w:tblInd w:w="-108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4816"/>
        <w:gridCol w:w="9639"/>
      </w:tblGrid>
      <w:tr>
        <w:trPr/>
        <w:tc>
          <w:tcPr>
            <w:tcW w:w="4816" w:type="dxa"/>
            <w:tcBorders/>
            <w:shd w:fill="auto"/>
          </w:tcPr>
          <w:p>
            <w:pPr>
              <w:pStyle w:val="NormalWeb"/>
              <w:spacing w:lineRule="auto" w:line="240" w:before="0" w:after="0"/>
              <w:ind w:left="0" w:right="0" w:hanging="0"/>
              <w:rPr/>
            </w:pPr>
            <w:r>
              <w:rPr>
                <w:sz w:val="24"/>
                <w:szCs w:val="24"/>
              </w:rPr>
              <w:t>СОГЛАСОВАНО: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Представительный орган работников 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ДО СЮТ г. Туапсе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 О.В.Назарова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«__»_______________ 20__г.</w:t>
            </w:r>
          </w:p>
        </w:tc>
        <w:tc>
          <w:tcPr>
            <w:tcW w:w="9639" w:type="dxa"/>
            <w:tcBorders/>
            <w:shd w:fill="auto"/>
          </w:tcPr>
          <w:p>
            <w:pPr>
              <w:pStyle w:val="NormalWeb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УТВЕРЖДАЮ: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МБОУ ДО СЮТ г. Туапсе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 Т.И.Умерова</w:t>
            </w:r>
          </w:p>
          <w:p>
            <w:pPr>
              <w:pStyle w:val="NormalWeb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«__»_______________ 20__г.</w:t>
            </w:r>
          </w:p>
        </w:tc>
      </w:tr>
    </w:tbl>
    <w:p>
      <w:pPr>
        <w:pStyle w:val="NormalWeb"/>
        <w:shd w:color="000000" w:themeTint="0" w:themeShade="0" w:fill="FFFFFF" w:themeFillTint="0" w:themeFillShade="0"/>
        <w:spacing w:lineRule="auto" w:line="240" w:before="0" w:after="0"/>
        <w:ind w:left="0" w:right="0" w:hanging="0"/>
        <w:jc w:val="center"/>
        <w:rPr>
          <w:rFonts w:ascii="Times New Roman" w:hAnsi="Times New Roman" w:eastAsia="SimSun" w:cs="Arial"/>
          <w:color w:val="00000A"/>
          <w:sz w:val="24"/>
          <w:szCs w:val="24"/>
          <w:lang w:val="ru-RU" w:eastAsia="zh-CN" w:bidi="hi-IN"/>
        </w:rPr>
      </w:pPr>
      <w:r>
        <w:rPr>
          <w:rFonts w:eastAsia="SimSun" w:cs="Arial"/>
          <w:color w:val="00000A"/>
          <w:sz w:val="24"/>
          <w:szCs w:val="24"/>
          <w:lang w:val="ru-RU" w:eastAsia="zh-CN" w:bidi="hi-IN"/>
        </w:rPr>
      </w:r>
    </w:p>
    <w:p>
      <w:pPr>
        <w:pStyle w:val="NormalWeb"/>
        <w:shd w:color="000000" w:themeTint="0" w:themeShade="0" w:fill="FFFFFF" w:themeFillTint="0" w:themeFillShade="0"/>
        <w:spacing w:lineRule="auto" w:line="240" w:before="0" w:after="0"/>
        <w:ind w:left="0" w:right="0" w:hanging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cs="Arial"/>
          <w:b/>
          <w:bCs/>
          <w:color w:val="00000A"/>
          <w:sz w:val="24"/>
          <w:szCs w:val="24"/>
        </w:rPr>
        <w:t>АНКЕТА  ДЛЯ  РОДИТЕЛЕЙ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cs="Arial"/>
          <w:color w:val="00000A"/>
          <w:sz w:val="24"/>
          <w:szCs w:val="24"/>
        </w:rPr>
        <w:t xml:space="preserve">Уважаемые родители! 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cs="Arial"/>
          <w:color w:val="00000A"/>
          <w:sz w:val="24"/>
          <w:szCs w:val="24"/>
        </w:rPr>
        <w:tab/>
        <w:t xml:space="preserve"> Это исследование проводится в рамках антикоррупционного мониторинга. Цель мониторинга – выявление особенностей и характеристик коррупции, и по его результатам – поиск способов снижения уровня коррупции в нашем образовательном учреждении. С помощью ваших ответов на вопросы этой анкеты мы надеемся получить точную и полную информацию, проанализировать ее и сделать правильные выводы. Поэтому мы очень просим Вас максимально честно и искренне отвечать на наши вопросы. Анкета является анонимной, фамилия респондента нигде не упоминается, и ответы на вопросы будут использоваться только в обобщенном виде. Ваши ответы не могут никаким образом использоваться против вас или кого-то другого.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/>
      </w:pPr>
      <w:r>
        <w:rPr>
          <w:rFonts w:cs="Arial"/>
          <w:color w:val="00000A"/>
          <w:sz w:val="24"/>
          <w:szCs w:val="24"/>
        </w:rPr>
        <w:t>Мы заранее благодарны вам за помощь, за готовность принять участие в нашей работе!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 w:eastAsia="SimSun" w:cs="Arial"/>
          <w:color w:val="00000A"/>
          <w:sz w:val="24"/>
          <w:szCs w:val="24"/>
          <w:lang w:val="ru-RU" w:eastAsia="zh-CN" w:bidi="hi-IN"/>
        </w:rPr>
      </w:pPr>
      <w:r>
        <w:rPr>
          <w:rFonts w:eastAsia="SimSun" w:cs="Arial"/>
          <w:color w:val="00000A"/>
          <w:sz w:val="24"/>
          <w:szCs w:val="24"/>
          <w:lang w:val="ru-RU" w:eastAsia="zh-CN" w:bidi="hi-IN"/>
        </w:rPr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center"/>
        <w:rPr/>
      </w:pPr>
      <w:r>
        <w:rPr>
          <w:rFonts w:cs="Arial"/>
          <w:b/>
          <w:bCs/>
          <w:color w:val="00000A"/>
          <w:sz w:val="24"/>
          <w:szCs w:val="24"/>
        </w:rPr>
        <w:t>АНКЕТА для родителей (законных представителей) обучающихся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center"/>
        <w:rPr>
          <w:rFonts w:ascii="Times New Roman" w:hAnsi="Times New Roman" w:eastAsia="SimSun" w:cs="Arial"/>
          <w:b/>
          <w:b/>
          <w:bCs/>
          <w:color w:val="00000A"/>
          <w:sz w:val="24"/>
          <w:szCs w:val="24"/>
          <w:lang w:val="ru-RU" w:eastAsia="zh-CN" w:bidi="hi-IN"/>
        </w:rPr>
      </w:pPr>
      <w:r>
        <w:rPr>
          <w:rFonts w:eastAsia="SimSun" w:cs="Arial"/>
          <w:b/>
          <w:bCs/>
          <w:color w:val="00000A"/>
          <w:sz w:val="24"/>
          <w:szCs w:val="24"/>
          <w:lang w:val="ru-RU" w:eastAsia="zh-CN" w:bidi="hi-IN"/>
        </w:rPr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/>
      </w:pPr>
      <w:r>
        <w:rPr>
          <w:rStyle w:val="Style16"/>
          <w:rFonts w:cs="Arial"/>
          <w:b/>
          <w:bCs/>
          <w:color w:val="00000A"/>
          <w:sz w:val="24"/>
          <w:szCs w:val="24"/>
        </w:rPr>
        <w:t>Цель анкетирования – выявление мнения родителей (законных представителей обучающихся МБОУ  ДО СЮТ г. Туапсе) о состоянии работы по предупреждению коррупционных правонарушений в образовательном учреждении.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1. Термин «коррупция» часто используется в средствах массовой информации, в научных исследованиях, выступлениях политиков. Нередко его употребляют в разговорной речи и обычные граждане. Как вы понимаете термин «коррупция»?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-Использование должностного положения в личных целях;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-Недобросовестное исполнение должностных обязанностей;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-Хищение бюджетных средств;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-Получение взятки;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2. Приходилось ли вам сталкиваться с недобросовестным исполнением должностными лицами МБОУ ДО СЮТ г. Туапсе своих обязанностей?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-Постоянно;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-Никогда не наблюдал(а) недобросовестного исполнения должностными лицами своих обязанностей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-Лишь иногда;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-Лишь иногда;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-Очень редко;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3. Как вы в принципе относитесь к тому, что в нашей стране для решения своих проблем граждан приходится нередко давать взятки? Какое из приведенных ниже суждений на этот счет ближе к вашей точке зрения?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-Это необходимая часть нашей жизни, без этого ничего не сделать;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-Этого нужно избегать, поскольку коррупция разлагает нас и нашу власть;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-Этого можно избежать, но со взятками легче делать дела;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-Затрудняюсь ответить.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4. Как вы относитесь к публикациям в прессе, к теле- и радиопередачам о коррупции?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-Ищу сам, читаю (смотрю, слушаю) с интересом;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-Я им не верю, а потому игнорирую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-Мне это не интересно;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-Читаю (смотрю, слушаю), когда попадается;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-Затрудняюсь ответить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5. Как вы думаете, насколько распространена коррупция среди должностных лиц в нашем муниципальном образовании?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-Меньшинство должностных лиц берут взятки;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-Затрудняюсь ответить;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 Не берут взятки.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-Ни то, ни другое, примерно поровну;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-Большинство должностных лиц берут взятки;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6. Сталкивались ли вы в этом году с проявлениями коррупции в нашем муниципальном образовании?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-Нет, ни разу;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-Да, один раз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-Да, более двух раз.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7. Случалось ли так, что в этой ситуации обстоятельства заставили вас дать взятку или вы решили не делать этого?_________________________________________________________________________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8. Не могли бы вы назвать основную причину, по которой не стали давать взятку.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-Для меня это было слишком дорого;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-Мне это противно это делать;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-Я не знаю, как это делается, неудобно;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-Я принципиально не даю взяток, даже если все это делают;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-Я могу добиться своего и без взяток, другим путем;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-Я боялся, что меня поймают и накажут;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-Затрудняюсь ответить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9. Удалось ли вам решить эту проблему без взятки, подарка, или вы отказались от попыток решить ее?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-Да, удалось;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-Нет, не удалось, я отказался от попыток решить ее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10. По чьей инициативе, по какой причине вам пришлось давать взятку?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-Не настаивали на взятке, но я решил, что так надежнее;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-Заставили (намекнули, создали для этого ситуацию);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-Мне было известно заранее, что здесь без взятки не обойтись;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-Затрудняюсь ответить.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11. Не могли бы вы припомнить, сколько приблизительно потратили в рублях на эту взятку (сколько стоил подарок, подношение, приблизительная, на ваш взгляд, цена услуги)?_____________________________________________________________________________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12. Насколько вам заранее была ясна величина взятки, стоимость «подарка», который надо сделать?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 Полностью ясна;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-Практически ясна;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-Не очень ясна;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-Совсем не ясна.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13. Как изменились действия должностных лиц, которые должны были решать ваши проблемы, после получения взятки (имеется в виду быстрота их действий, дружелюбие, эффективность и т.п.)?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-Значительно улучшились;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-Несколько улучшились;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-Совсем не улучшились;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-Ухудшились.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14. Каков был основной результат того, что вы дали взятку (отблагодарили, сделали взнос и т.п.)?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-Моя проблема была решена более качественно;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-Взятка все равно не помогла;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-В результате мне удалось добиться того, что они и так должны были сделать по долгу службы;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-Решение моей проблемы было ускорено;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-Мне удалось избежать лишних трудностей;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-Затрудняюсь ответить.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15. Как бы вы описали свои ощущения от того, что вам пришлось дать взятку (отблагодарить, сделать взнос ит.п.)?___________________________________________________________________________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/>
      </w:pPr>
      <w:r>
        <w:rPr>
          <w:rFonts w:cs="Arial"/>
          <w:color w:val="00000A"/>
          <w:sz w:val="22"/>
          <w:szCs w:val="22"/>
          <w:u w:val="single"/>
        </w:rPr>
        <w:t>16. Если вы были недовольны в этом году тем, как решалась должностными лицами ваша</w:t>
      </w:r>
      <w:r>
        <w:rPr>
          <w:rStyle w:val="Appleconvertedspace"/>
          <w:rFonts w:cs="Arial"/>
          <w:color w:val="00000A"/>
          <w:sz w:val="22"/>
          <w:szCs w:val="22"/>
          <w:u w:val="single"/>
        </w:rPr>
        <w:t xml:space="preserve"> </w:t>
      </w:r>
      <w:r>
        <w:rPr>
          <w:rFonts w:cs="Arial"/>
          <w:color w:val="00000A"/>
          <w:sz w:val="22"/>
          <w:szCs w:val="22"/>
          <w:u w:val="single"/>
        </w:rPr>
        <w:t>проблема, знали ли вы, куда и кому можно пожаловаться на них?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-да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-нет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1</w:t>
      </w:r>
      <w:r>
        <w:rPr>
          <w:rFonts w:cs="Arial"/>
          <w:color w:val="00000A"/>
          <w:sz w:val="22"/>
          <w:szCs w:val="22"/>
          <w:u w:val="single"/>
        </w:rPr>
        <w:t>7. Вам приходилось за последний год жаловаться на действия работников МБОУ ДО СЮТ г. Туапсе?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-да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 нет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18. Если вам пришлось жаловаться. То как это повлияло на решение вашей проблемы?___________________________________________________________________________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19. Считаете ли вы , что государство стремится решить проблему коррупции?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-Да;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-Стремление есть, действий нет;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-Нет стремления.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-Имеется некоторое стремление;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20. Как вы считаете, какие меры могут быть наиболее эффективны в борьбе с коррупцией?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-Укрепление правовой системы государства, включая совершенствование законодательства;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-Деперсонализация взаимодействия служащих с гражданами и организациями, внедрение в практику принципа «единого окна», электронного обмена информацией и т.д.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-Повышение заработной платы и социальных гарантий служащим;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-Усиление ответственности за коррупцию;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21. Сталкивались ли вы с проявлением коррупции в наших объединениях МБОУ ДО СЮТ г. Туапсе?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-да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-нет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-затрудняюсь ответить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22. Знаете ли вы, куда необходимо обращаться в случае выявления вами фактов коррупции?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-да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-нет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-затрудняюсь ответить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23. Как вы оцениваете уровень информационной прозрачности деятельности МБОУ ДО СЮТ г. Туапсе?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-высокий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-средний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 низкий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24. Как вы оцениваете уровень проводимых коррупционных мероприятий в МБОУ ДО СЮТ г. Туапсе?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-высокий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 средний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 низкий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25. Ваш пол?______________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26. Сколько вам полных лет?</w:t>
      </w:r>
      <w:r>
        <w:rPr>
          <w:rFonts w:cs="Arial"/>
          <w:color w:val="00000A"/>
          <w:sz w:val="22"/>
          <w:szCs w:val="22"/>
        </w:rPr>
        <w:t>_________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27. Какое у вас образование?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-Начальное;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-Неполное высшее;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-Неполное среднее;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-Среднее,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-среднее специальное;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-Высшее;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-Кандидат, доктор наук.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  <w:u w:val="single"/>
        </w:rPr>
        <w:t>28. Ваше семейное положение?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-Женат (замужем);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-Одинок (а), никогда в браке не состоял (а);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-Разведен (а);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-Состою в браке, но живу один (одна);</w:t>
      </w:r>
    </w:p>
    <w:p>
      <w:pPr>
        <w:pStyle w:val="NormalWeb"/>
        <w:widowControl/>
        <w:shd w:color="000000" w:themeTint="0" w:themeShade="0" w:fill="FFFFFF" w:themeFillTint="0" w:themeFillShade="0"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/>
          <w:sz w:val="22"/>
          <w:szCs w:val="22"/>
        </w:rPr>
      </w:pPr>
      <w:r>
        <w:rPr>
          <w:rFonts w:cs="Arial"/>
          <w:color w:val="00000A"/>
          <w:sz w:val="22"/>
          <w:szCs w:val="22"/>
        </w:rPr>
        <w:t>-Вдовец (вдова)</w:t>
      </w:r>
    </w:p>
    <w:p>
      <w:pPr>
        <w:pStyle w:val="Normal"/>
        <w:spacing w:lineRule="auto" w:line="240" w:before="0" w:after="0"/>
        <w:ind w:left="0" w:right="0" w:hanging="0"/>
        <w:rPr/>
      </w:pPr>
      <w:r>
        <w:rPr/>
      </w:r>
    </w:p>
    <w:sectPr>
      <w:type w:val="nextPage"/>
      <w:pgSz w:w="11906" w:h="16838"/>
      <w:pgMar w:left="1478" w:right="502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Symbol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  <w:sz w:val="20"/>
      </w:rPr>
    </w:lvl>
  </w:abstractNum>
  <w:abstractNum w:abstractNumId="5"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5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Lucida Sans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tabs>
        <w:tab w:val="left" w:pos="709" w:leader="none"/>
      </w:tabs>
      <w:suppressAutoHyphens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SimSun" w:cs="Mangal"/>
      <w:color w:val="00000A"/>
      <w:sz w:val="24"/>
      <w:szCs w:val="24"/>
      <w:lang w:val="ru-RU" w:eastAsia="zh-CN" w:bidi="hi-IN"/>
    </w:rPr>
  </w:style>
  <w:style w:type="paragraph" w:styleId="1">
    <w:name w:val="Заголовок 1"/>
    <w:basedOn w:val="Normal"/>
    <w:pPr>
      <w:widowControl w:val="false"/>
      <w:spacing w:lineRule="atLeast" w:line="100" w:before="108" w:after="108"/>
      <w:jc w:val="center"/>
    </w:pPr>
    <w:rPr>
      <w:rFonts w:ascii="Arial" w:hAnsi="Arial" w:eastAsia="Times New Roman" w:cs="Arial"/>
      <w:b/>
      <w:bCs/>
      <w:color w:val="000080"/>
      <w:sz w:val="20"/>
      <w:szCs w:val="20"/>
    </w:rPr>
  </w:style>
  <w:style w:type="character" w:styleId="DefaultParagraphFont">
    <w:name w:val="Default Paragraph Font"/>
    <w:qFormat/>
    <w:rPr/>
  </w:style>
  <w:style w:type="character" w:styleId="Appleconvertedspace">
    <w:name w:val="apple-converted-space"/>
    <w:basedOn w:val="DefaultParagraphFont"/>
    <w:qFormat/>
    <w:rPr/>
  </w:style>
  <w:style w:type="character" w:styleId="Style13">
    <w:name w:val="Выделение жирным"/>
    <w:basedOn w:val="DefaultParagraphFont"/>
    <w:rPr>
      <w:b/>
      <w:bCs/>
    </w:rPr>
  </w:style>
  <w:style w:type="character" w:styleId="11">
    <w:name w:val="Заголовок 1 Знак"/>
    <w:basedOn w:val="DefaultParagraphFont"/>
    <w:qFormat/>
    <w:rPr/>
  </w:style>
  <w:style w:type="character" w:styleId="Style14">
    <w:name w:val="Цветовое выделение"/>
    <w:qFormat/>
    <w:rPr/>
  </w:style>
  <w:style w:type="character" w:styleId="Style15">
    <w:name w:val="Гипертекстовая ссылка"/>
    <w:basedOn w:val="Style14"/>
    <w:qFormat/>
    <w:rPr/>
  </w:style>
  <w:style w:type="character" w:styleId="Style16">
    <w:name w:val="Выделение"/>
    <w:basedOn w:val="DefaultParagraphFont"/>
    <w:rPr>
      <w:i/>
      <w:iCs/>
    </w:rPr>
  </w:style>
  <w:style w:type="character" w:styleId="ListLabel1">
    <w:name w:val="ListLabel 1"/>
    <w:qFormat/>
    <w:rPr/>
  </w:style>
  <w:style w:type="character" w:styleId="Style17">
    <w:name w:val="Интернет-ссылка"/>
    <w:rPr>
      <w:color w:val="000080"/>
      <w:u w:val="single"/>
      <w:lang w:val="ru-RU" w:eastAsia="ru-RU" w:bidi="ru-RU"/>
    </w:rPr>
  </w:style>
  <w:style w:type="character" w:styleId="ListLabel2">
    <w:name w:val="ListLabel 2"/>
    <w:qFormat/>
    <w:rPr/>
  </w:style>
  <w:style w:type="character" w:styleId="ListLabel3">
    <w:name w:val="ListLabel 3"/>
    <w:qFormat/>
    <w:rPr/>
  </w:style>
  <w:style w:type="character" w:styleId="ListLabel4">
    <w:name w:val="ListLabel 4"/>
    <w:qFormat/>
    <w:rPr/>
  </w:style>
  <w:style w:type="character" w:styleId="ListLabel5">
    <w:name w:val="ListLabel 5"/>
    <w:qFormat/>
    <w:rPr/>
  </w:style>
  <w:style w:type="character" w:styleId="ListLabel6">
    <w:name w:val="ListLabel 6"/>
    <w:qFormat/>
    <w:rPr>
      <w:rFonts w:cs="Symbol"/>
      <w:sz w:val="24"/>
    </w:rPr>
  </w:style>
  <w:style w:type="character" w:styleId="ListLabel7">
    <w:name w:val="ListLabel 7"/>
    <w:qFormat/>
    <w:rPr>
      <w:rFonts w:cs="Symbol"/>
      <w:sz w:val="24"/>
    </w:rPr>
  </w:style>
  <w:style w:type="character" w:styleId="ListLabel8">
    <w:name w:val="ListLabel 8"/>
    <w:qFormat/>
    <w:rPr>
      <w:rFonts w:ascii="Times New Roman" w:hAnsi="Times New Roman" w:cs="Symbol"/>
      <w:sz w:val="20"/>
    </w:rPr>
  </w:style>
  <w:style w:type="character" w:styleId="ListLabel9">
    <w:name w:val="ListLabel 9"/>
    <w:qFormat/>
    <w:rPr>
      <w:rFonts w:ascii="Times New Roman" w:hAnsi="Times New Roman" w:cs="Symbol"/>
      <w:sz w:val="20"/>
    </w:rPr>
  </w:style>
  <w:style w:type="character" w:styleId="ListLabel10">
    <w:name w:val="ListLabel 10"/>
    <w:qFormat/>
    <w:rPr>
      <w:rFonts w:cs="Symbol"/>
      <w:sz w:val="20"/>
    </w:rPr>
  </w:style>
  <w:style w:type="character" w:styleId="ListLabel11">
    <w:name w:val="ListLabel 11"/>
    <w:qFormat/>
    <w:rPr>
      <w:rFonts w:ascii="Times New Roman" w:hAnsi="Times New Roman" w:cs="Symbol"/>
      <w:sz w:val="20"/>
    </w:rPr>
  </w:style>
  <w:style w:type="character" w:styleId="ListLabel12">
    <w:name w:val="ListLabel 12"/>
    <w:qFormat/>
    <w:rPr>
      <w:rFonts w:ascii="Times New Roman" w:hAnsi="Times New Roman" w:cs="Symbol"/>
      <w:sz w:val="20"/>
    </w:rPr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Droid Sans Fallback" w:cs="Lucida Sans"/>
      <w:sz w:val="28"/>
      <w:szCs w:val="28"/>
    </w:rPr>
  </w:style>
  <w:style w:type="paragraph" w:styleId="Style19">
    <w:name w:val="Основной текст"/>
    <w:basedOn w:val="Normal"/>
    <w:pPr>
      <w:spacing w:lineRule="atLeast" w:line="288" w:before="0" w:after="140"/>
    </w:pPr>
    <w:rPr/>
  </w:style>
  <w:style w:type="paragraph" w:styleId="Style20">
    <w:name w:val="Список"/>
    <w:basedOn w:val="Style19"/>
    <w:pPr/>
    <w:rPr>
      <w:rFonts w:ascii="Times New Roman" w:hAnsi="Times New Roman" w:cs="Lucida Sans"/>
    </w:rPr>
  </w:style>
  <w:style w:type="paragraph" w:styleId="Style21">
    <w:name w:val="Название"/>
    <w:basedOn w:val="Normal"/>
    <w:pPr>
      <w:suppressLineNumbers/>
      <w:spacing w:before="120" w:after="120"/>
    </w:pPr>
    <w:rPr>
      <w:rFonts w:ascii="Times New Roman" w:hAnsi="Times New Roman" w:cs="Lucida San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ascii="Times New Roman" w:hAnsi="Times New Roman" w:cs="Lucida Sans"/>
    </w:rPr>
  </w:style>
  <w:style w:type="paragraph" w:styleId="NormalWeb">
    <w:name w:val="Normal (Web)"/>
    <w:basedOn w:val="Normal"/>
    <w:qFormat/>
    <w:pPr/>
    <w:rPr/>
  </w:style>
  <w:style w:type="paragraph" w:styleId="Style23">
    <w:name w:val="Содержимое таблицы"/>
    <w:basedOn w:val="Normal"/>
    <w:qFormat/>
    <w:pPr>
      <w:suppressLineNumbers/>
    </w:pPr>
    <w:rPr/>
  </w:style>
  <w:style w:type="paragraph" w:styleId="Style24">
    <w:name w:val="Заголовок таблицы"/>
    <w:basedOn w:val="Style23"/>
    <w:qFormat/>
    <w:pPr>
      <w:suppressLineNumbers/>
      <w:jc w:val="center"/>
    </w:pPr>
    <w:rPr>
      <w:b/>
      <w:bCs/>
    </w:rPr>
  </w:style>
  <w:style w:type="paragraph" w:styleId="Standard">
    <w:name w:val="Standard"/>
    <w:qFormat/>
    <w:pPr>
      <w:widowControl w:val="false"/>
      <w:suppressAutoHyphens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SimSun" w:cs="Mangal"/>
      <w:color w:val="00000A"/>
      <w:sz w:val="24"/>
      <w:szCs w:val="24"/>
      <w:lang w:val="ru-RU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2268</TotalTime>
  <Application>LibreOffice/4.4.1.2$Linux_x86 LibreOffice_project/45e2de17089c24a1fa810c8f975a7171ba4cd432</Application>
  <Paragraphs>393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2015-04-01T10:56:00Z</dcterms:created>
  <dc:creator>Марина</dc:creator>
  <dc:language>ru</dc:language>
  <cp:lastPrinted>2015-08-24T14:56:51Z</cp:lastPrinted>
  <dcterms:modified xsi:type="dcterms:W3CDTF">2015-09-09T15:51:23Z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